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年度内蒙古自治区</w:t>
      </w:r>
    </w:p>
    <w:p>
      <w:pPr>
        <w:snapToGrid w:val="0"/>
        <w:spacing w:line="320" w:lineRule="atLeast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中</w:t>
      </w:r>
      <w:r>
        <w:rPr>
          <w:rFonts w:hint="eastAsia"/>
          <w:b/>
          <w:bCs/>
          <w:sz w:val="32"/>
          <w:szCs w:val="32"/>
        </w:rPr>
        <w:t>早</w:t>
      </w:r>
      <w:r>
        <w:rPr>
          <w:b/>
          <w:bCs/>
          <w:sz w:val="32"/>
          <w:szCs w:val="32"/>
        </w:rPr>
        <w:t>熟组玉米品种第二年区域试验</w:t>
      </w:r>
      <w:r>
        <w:rPr>
          <w:rFonts w:hint="eastAsia"/>
          <w:b/>
          <w:bCs/>
          <w:sz w:val="32"/>
          <w:szCs w:val="32"/>
          <w:lang w:val="en-US" w:eastAsia="zh-CN"/>
        </w:rPr>
        <w:t>情况通报</w:t>
      </w:r>
      <w:bookmarkStart w:id="0" w:name="_GoBack"/>
      <w:bookmarkEnd w:id="0"/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>
      <w:pPr>
        <w:outlineLvl w:val="0"/>
        <w:rPr>
          <w:rFonts w:eastAsia="黑体"/>
          <w:sz w:val="28"/>
        </w:rPr>
      </w:pPr>
      <w:r>
        <w:rPr>
          <w:rFonts w:eastAsia="黑体"/>
          <w:b/>
          <w:bCs/>
          <w:sz w:val="28"/>
        </w:rPr>
        <w:t>2 参试品种</w:t>
      </w:r>
    </w:p>
    <w:p>
      <w:pPr>
        <w:ind w:firstLine="480" w:firstLineChars="200"/>
        <w:rPr>
          <w:rFonts w:hint="eastAsia" w:eastAsia="宋体"/>
          <w:b w:val="0"/>
          <w:bCs w:val="0"/>
          <w:color w:val="auto"/>
          <w:sz w:val="24"/>
          <w:lang w:val="en-US" w:eastAsia="zh-CN"/>
        </w:rPr>
      </w:pPr>
      <w:r>
        <w:rPr>
          <w:sz w:val="24"/>
        </w:rPr>
        <w:t>本年度参加自治区中</w:t>
      </w:r>
      <w:r>
        <w:rPr>
          <w:rFonts w:hint="eastAsia"/>
          <w:sz w:val="24"/>
        </w:rPr>
        <w:t>早</w:t>
      </w:r>
      <w:r>
        <w:rPr>
          <w:sz w:val="24"/>
        </w:rPr>
        <w:t>熟组玉米品种第二年区域试验的品种共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24</w:t>
      </w:r>
      <w:r>
        <w:rPr>
          <w:sz w:val="24"/>
        </w:rPr>
        <w:t>个，</w:t>
      </w:r>
      <w:r>
        <w:rPr>
          <w:rFonts w:hint="eastAsia"/>
          <w:sz w:val="24"/>
        </w:rPr>
        <w:t>分两</w:t>
      </w:r>
      <w:r>
        <w:rPr>
          <w:rFonts w:hint="eastAsia"/>
          <w:sz w:val="24"/>
          <w:lang w:val="en-US" w:eastAsia="zh-CN"/>
        </w:rPr>
        <w:t>A、B两</w:t>
      </w:r>
      <w:r>
        <w:rPr>
          <w:rFonts w:hint="eastAsia"/>
          <w:sz w:val="24"/>
        </w:rPr>
        <w:t>组，</w:t>
      </w:r>
      <w:r>
        <w:rPr>
          <w:sz w:val="24"/>
        </w:rPr>
        <w:t>对照品种为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育187</w:t>
      </w:r>
      <w:r>
        <w:rPr>
          <w:sz w:val="24"/>
        </w:rPr>
        <w:t>，参试品种及分组见表1（详见试验方案）。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3</w:t>
      </w:r>
      <w:r>
        <w:rPr>
          <w:rFonts w:eastAsia="黑体"/>
          <w:b/>
          <w:color w:val="auto"/>
          <w:sz w:val="24"/>
        </w:rPr>
        <w:t>年自治区中</w:t>
      </w:r>
      <w:r>
        <w:rPr>
          <w:rFonts w:hint="eastAsia" w:eastAsia="黑体"/>
          <w:b/>
          <w:color w:val="auto"/>
          <w:sz w:val="24"/>
        </w:rPr>
        <w:t>早</w:t>
      </w:r>
      <w:r>
        <w:rPr>
          <w:rFonts w:eastAsia="黑体"/>
          <w:b/>
          <w:color w:val="auto"/>
          <w:sz w:val="24"/>
        </w:rPr>
        <w:t>熟组玉米品种第二年区域试验参试品种</w:t>
      </w:r>
    </w:p>
    <w:p>
      <w:pPr>
        <w:outlineLvl w:val="0"/>
        <w:rPr>
          <w:rFonts w:hint="eastAsia" w:eastAsia="黑体"/>
          <w:b/>
          <w:bCs/>
          <w:sz w:val="28"/>
        </w:rPr>
      </w:pPr>
    </w:p>
    <w:tbl>
      <w:tblPr>
        <w:tblStyle w:val="7"/>
        <w:tblpPr w:leftFromText="180" w:rightFromText="180" w:vertAnchor="text" w:horzAnchor="page" w:tblpX="3790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85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A</w:t>
            </w:r>
            <w:r>
              <w:rPr>
                <w:rFonts w:hint="eastAsia" w:eastAsia="黑体"/>
                <w:sz w:val="24"/>
              </w:rPr>
              <w:t>组</w:t>
            </w: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B</w:t>
            </w:r>
            <w:r>
              <w:rPr>
                <w:rFonts w:hint="eastAsia" w:eastAsia="黑体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品种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C6361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DM303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H2298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ZX2231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北优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21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科农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2238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骏育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利禾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2226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5"/>
                <w:b w:val="0"/>
                <w:bCs w:val="0"/>
                <w:color w:val="auto"/>
                <w:lang w:val="en-US" w:eastAsia="zh-CN" w:bidi="ar"/>
              </w:rPr>
              <w:t>可鑫</w:t>
            </w:r>
            <w:r>
              <w:rPr>
                <w:rStyle w:val="16"/>
                <w:rFonts w:eastAsia="宋体"/>
                <w:b w:val="0"/>
                <w:bCs w:val="0"/>
                <w:color w:val="auto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人禾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338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先玉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2109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正品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139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5"/>
                <w:b w:val="0"/>
                <w:bCs w:val="0"/>
                <w:color w:val="auto"/>
                <w:lang w:val="en-US" w:eastAsia="zh-CN" w:bidi="ar"/>
              </w:rPr>
              <w:t>同鑫</w:t>
            </w:r>
            <w:r>
              <w:rPr>
                <w:rStyle w:val="16"/>
                <w:rFonts w:eastAsia="宋体"/>
                <w:b w:val="0"/>
                <w:bCs w:val="0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hint="default" w:eastAsia="黑体"/>
                <w:sz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卓裕</w:t>
            </w:r>
            <w:r>
              <w:rPr>
                <w:rStyle w:val="14"/>
                <w:rFonts w:eastAsia="宋体"/>
                <w:color w:val="auto"/>
                <w:lang w:val="en-US" w:eastAsia="zh-CN" w:bidi="ar"/>
              </w:rPr>
              <w:t>218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hint="default" w:eastAsia="黑体"/>
                <w:sz w:val="24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5"/>
                <w:b w:val="0"/>
                <w:bCs w:val="0"/>
                <w:color w:val="auto"/>
                <w:lang w:val="en-US" w:eastAsia="zh-CN" w:bidi="ar"/>
              </w:rPr>
              <w:t>西蒙</w:t>
            </w:r>
            <w:r>
              <w:rPr>
                <w:rStyle w:val="16"/>
                <w:rFonts w:eastAsia="宋体"/>
                <w:b w:val="0"/>
                <w:bCs w:val="0"/>
                <w:color w:val="auto"/>
                <w:lang w:val="en-US" w:eastAsia="zh-CN" w:bidi="ar"/>
              </w:rPr>
              <w:t>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西蒙1588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hint="default" w:eastAsia="黑体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hint="default" w:eastAsia="黑体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鑫农达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6216</w:t>
            </w:r>
          </w:p>
        </w:tc>
      </w:tr>
    </w:tbl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3试验方法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 xml:space="preserve"> 气候情况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 xml:space="preserve">内蒙古宏博种业科技有限公司： </w:t>
      </w:r>
      <w:r>
        <w:rPr>
          <w:rFonts w:hint="eastAsia"/>
          <w:b w:val="0"/>
          <w:bCs/>
          <w:sz w:val="24"/>
        </w:rPr>
        <w:t>本年度试验过程中气候基本正常，无重大自然灾害，降水适中，初霜晚（10月4日），对作物成熟没有造成影响。</w:t>
      </w:r>
    </w:p>
    <w:p>
      <w:pPr>
        <w:ind w:firstLine="480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内蒙古雷润种业有限公司</w:t>
      </w:r>
      <w:r>
        <w:rPr>
          <w:rFonts w:hint="eastAsia"/>
          <w:b w:val="0"/>
          <w:bCs/>
          <w:sz w:val="24"/>
          <w:lang w:eastAsia="zh-CN"/>
        </w:rPr>
        <w:t>：播种期低温干旱、苗期温度正常，5-6月份无有效降雨，7-8月份持续低温多雨寡照，7月14日大雨大风导致部分根倒，后直立，9月份少雨，温度正常，10月4日霜降，比正常年份积温低150℃左右。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内蒙古丰垦种业有限责任公司：</w:t>
      </w:r>
      <w:r>
        <w:rPr>
          <w:rFonts w:hint="eastAsia"/>
          <w:b w:val="0"/>
          <w:bCs/>
          <w:sz w:val="24"/>
        </w:rPr>
        <w:t>5、6月份干旱少雨低温，7、8、9月份降水量和平均气温比常年基本相似，全生育期内无特大灾害性天气，参试品种长势好产量高。</w:t>
      </w:r>
    </w:p>
    <w:p>
      <w:pPr>
        <w:ind w:firstLine="48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翁牛特旗玉龙种子有限公司：</w:t>
      </w:r>
      <w:r>
        <w:rPr>
          <w:rFonts w:hint="eastAsia"/>
          <w:b w:val="0"/>
          <w:bCs/>
          <w:sz w:val="24"/>
        </w:rPr>
        <w:t>常年≧10℃活动积温：3318.5 ℃；本年度比常年（高/低）：高378.1℃；初霜日期：10 月 4日。</w:t>
      </w:r>
    </w:p>
    <w:p>
      <w:pPr>
        <w:ind w:firstLine="480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巴林左旗鑫达种业有限公司</w:t>
      </w:r>
      <w:r>
        <w:rPr>
          <w:rFonts w:hint="eastAsia"/>
          <w:b w:val="0"/>
          <w:bCs/>
          <w:sz w:val="24"/>
          <w:lang w:eastAsia="zh-CN"/>
        </w:rPr>
        <w:t>：整个生育期内，田间长势正常，苗期低温导致苗情生长缓慢，6月28日始至收获期内，温度较往年比偏高，中期干旱高温，收获期内雨水较多，不利籽粒晾晒，7月18日晚间大风，此时正值玉米拔节期，导致个别品种出现风折，不能正常结穗，蚜虫在开花后期严重，螟虫发生较重，导致后期果穗掉落。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  <w:lang w:eastAsia="zh-CN"/>
        </w:rPr>
        <w:t>包头市农牧科学技术研究所</w:t>
      </w:r>
      <w:r>
        <w:rPr>
          <w:rFonts w:hint="eastAsia"/>
          <w:b/>
          <w:sz w:val="24"/>
        </w:rPr>
        <w:t>：</w:t>
      </w:r>
      <w:r>
        <w:rPr>
          <w:rFonts w:hint="eastAsia"/>
          <w:b w:val="0"/>
          <w:bCs/>
          <w:sz w:val="24"/>
        </w:rPr>
        <w:t>5-7月无有效降雨，7-9月气候正常，有利于玉米生长，9月30日初霜，比往年偏晚</w:t>
      </w:r>
    </w:p>
    <w:p>
      <w:pPr>
        <w:ind w:firstLine="480"/>
        <w:rPr>
          <w:b w:val="0"/>
          <w:bCs/>
          <w:sz w:val="24"/>
        </w:rPr>
      </w:pPr>
      <w:r>
        <w:rPr>
          <w:rFonts w:hint="eastAsia"/>
          <w:b/>
          <w:sz w:val="24"/>
        </w:rPr>
        <w:t xml:space="preserve">内蒙古种星种业有限公司： </w:t>
      </w:r>
      <w:r>
        <w:rPr>
          <w:rFonts w:hint="eastAsia"/>
          <w:b w:val="0"/>
          <w:bCs/>
          <w:sz w:val="24"/>
        </w:rPr>
        <w:t>种星种业碾格图试验点气候基本正常，今年增加尿素施肥量10公斤/亩，比往年多灌溉2次，在7月下旬降雨多，个别品种授粉有影响。</w:t>
      </w:r>
    </w:p>
    <w:p>
      <w:pPr>
        <w:jc w:val="center"/>
        <w:rPr>
          <w:rFonts w:eastAsia="黑体"/>
          <w:b/>
          <w:bCs/>
          <w:sz w:val="24"/>
        </w:rPr>
      </w:pP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 xml:space="preserve"> 试验执行情况</w:t>
      </w:r>
    </w:p>
    <w:p>
      <w:pPr>
        <w:widowControl/>
        <w:ind w:firstLine="480" w:firstLineChars="200"/>
        <w:rPr>
          <w:rFonts w:ascii="Times New Roman" w:hAnsi="Times New Roman"/>
          <w:b/>
          <w:bCs/>
          <w:color w:val="FF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794" w:bottom="1134" w:left="1361" w:header="851" w:footer="680" w:gutter="0"/>
          <w:pgNumType w:start="1"/>
          <w:cols w:space="425" w:num="1"/>
          <w:docGrid w:linePitch="312" w:charSpace="0"/>
        </w:sectPr>
      </w:pPr>
      <w:r>
        <w:rPr>
          <w:sz w:val="24"/>
        </w:rPr>
        <w:t>本年度试验设7个试验点，各试点均按照试验方案认真执行，各试点均设在地势平坦、肥力中等偏上、有灌溉条件的试验地中，5月初播种，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由自治区专家组统一联合测产</w:t>
      </w:r>
      <w:r>
        <w:rPr>
          <w:rFonts w:hint="eastAsia"/>
          <w:sz w:val="24"/>
          <w:lang w:eastAsia="zh-CN"/>
        </w:rPr>
        <w:t>，中早二年</w:t>
      </w:r>
      <w:r>
        <w:rPr>
          <w:rFonts w:hint="eastAsia"/>
          <w:sz w:val="24"/>
          <w:lang w:val="en-US" w:eastAsia="zh-CN"/>
        </w:rPr>
        <w:t>B组试验，种星试点50.0%以上小区缺苗20.0%以上，缺苗小区未测产不汇总；中早二年A组中，参试品种西蒙1588停止试验，不汇总。</w:t>
      </w:r>
      <w:r>
        <w:rPr>
          <w:sz w:val="24"/>
        </w:rPr>
        <w:t>试验执行情况见表2。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4228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879"/>
        <w:gridCol w:w="1727"/>
        <w:gridCol w:w="1727"/>
        <w:gridCol w:w="1727"/>
        <w:gridCol w:w="1779"/>
        <w:gridCol w:w="1831"/>
        <w:gridCol w:w="1779"/>
        <w:gridCol w:w="177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87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内蒙古雷润种业有限公司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翁牛特旗玉龙种子有限公司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包头市农牧科学技术研究所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巴林左旗鑫达种业有限公司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内蒙古种星种业有限公司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40" w:hRule="atLeast"/>
        </w:trPr>
        <w:tc>
          <w:tcPr>
            <w:tcW w:w="18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钱德芳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林柏福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李彩银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参试品种数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前茬作物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土质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小区行长</w:t>
            </w:r>
            <w:r>
              <w:rPr>
                <w:rStyle w:val="17"/>
                <w:rFonts w:eastAsia="宋体"/>
                <w:lang w:val="en-US" w:eastAsia="zh-CN" w:bidi="ar"/>
              </w:rPr>
              <w:t>(m)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行距</w:t>
            </w:r>
            <w:r>
              <w:rPr>
                <w:rStyle w:val="17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株距</w:t>
            </w:r>
            <w:r>
              <w:rPr>
                <w:rStyle w:val="17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实际小区面积</w:t>
            </w:r>
            <w:r>
              <w:rPr>
                <w:rStyle w:val="17"/>
                <w:rFonts w:eastAsia="宋体"/>
                <w:lang w:val="en-US" w:eastAsia="zh-CN" w:bidi="ar"/>
              </w:rPr>
              <w:t>(m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实际密度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  <w:r>
              <w:rPr>
                <w:rStyle w:val="1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汇地方式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播种方法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播种期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定苗期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6/6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6/2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5/24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5/28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收获期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生育期灌水次数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基肥用量</w:t>
            </w:r>
            <w:r>
              <w:rPr>
                <w:rStyle w:val="17"/>
                <w:rFonts w:eastAsia="宋体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复合肥、硫酸钾、、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种肥量</w:t>
            </w:r>
            <w:r>
              <w:rPr>
                <w:rStyle w:val="17"/>
                <w:rFonts w:eastAsia="宋体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15、40、、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追肥次数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尿素、尿素、、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追肥量</w:t>
            </w:r>
            <w:r>
              <w:rPr>
                <w:rStyle w:val="17"/>
                <w:rFonts w:eastAsia="宋体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20、15、、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25、、、</w:t>
            </w:r>
          </w:p>
        </w:tc>
      </w:tr>
    </w:tbl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headerReference r:id="rId6" w:type="default"/>
          <w:footerReference r:id="rId7" w:type="even"/>
          <w:pgSz w:w="16838" w:h="11906" w:orient="landscape"/>
          <w:pgMar w:top="1361" w:right="1418" w:bottom="794" w:left="1134" w:header="851" w:footer="680" w:gutter="0"/>
          <w:cols w:space="425" w:num="1"/>
          <w:docGrid w:linePitch="312" w:charSpace="0"/>
        </w:sectPr>
      </w:pPr>
    </w:p>
    <w:p>
      <w:pPr>
        <w:widowControl/>
        <w:ind w:firstLine="480" w:firstLineChars="200"/>
        <w:rPr>
          <w:rFonts w:hint="eastAsia"/>
          <w:sz w:val="24"/>
          <w:lang w:eastAsia="zh-CN"/>
        </w:rPr>
      </w:pP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>
      <w:pPr>
        <w:widowControl/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6.1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方差分析</w:t>
      </w:r>
    </w:p>
    <w:p>
      <w:pPr>
        <w:widowControl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对产量结果进行联合方差分析（见表3-1）：A组（7点）试点间差异均达极显著水平(p&lt;0.01)，品种间差异不显著(p&gt;0.05)；B组（7点）品种间、试点间差异均达极显著水平(p&lt;0.01)。</w:t>
      </w:r>
    </w:p>
    <w:p>
      <w:pPr>
        <w:tabs>
          <w:tab w:val="left" w:pos="8820"/>
        </w:tabs>
        <w:ind w:firstLine="482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表3-1  方差分析表（A组）</w:t>
      </w:r>
    </w:p>
    <w:tbl>
      <w:tblPr>
        <w:tblStyle w:val="6"/>
        <w:tblW w:w="74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58"/>
        <w:gridCol w:w="1296"/>
        <w:gridCol w:w="8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自由度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平方和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60868.720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6763.191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1.265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.290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508914.563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84819.094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15.861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187173.259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5347.807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833554.128</w:t>
            </w:r>
          </w:p>
        </w:tc>
        <w:tc>
          <w:tcPr>
            <w:tcW w:w="1258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8820"/>
        </w:tabs>
        <w:snapToGrid w:val="0"/>
        <w:spacing w:before="50" w:after="5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</w:p>
    <w:p>
      <w:pPr>
        <w:tabs>
          <w:tab w:val="left" w:pos="8820"/>
        </w:tabs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表3-2  方差分析表（B组）</w:t>
      </w:r>
    </w:p>
    <w:tbl>
      <w:tblPr>
        <w:tblStyle w:val="6"/>
        <w:tblW w:w="74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58"/>
        <w:gridCol w:w="1296"/>
        <w:gridCol w:w="8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自由度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平方和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145812.435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12151.036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3.232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581121.785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96853.631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25.758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58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218086.289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3760.108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76</w:t>
            </w: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1063027.567</w:t>
            </w:r>
          </w:p>
        </w:tc>
        <w:tc>
          <w:tcPr>
            <w:tcW w:w="1258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8820"/>
        </w:tabs>
        <w:snapToGrid w:val="0"/>
        <w:spacing w:before="50" w:after="5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</w:p>
    <w:p>
      <w:pPr>
        <w:tabs>
          <w:tab w:val="left" w:pos="8820"/>
        </w:tabs>
        <w:snapToGrid w:val="0"/>
        <w:spacing w:before="50" w:after="5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</w:p>
    <w:p>
      <w:pPr>
        <w:tabs>
          <w:tab w:val="left" w:pos="8820"/>
        </w:tabs>
        <w:snapToGrid w:val="0"/>
        <w:spacing w:before="50" w:after="50"/>
        <w:rPr>
          <w:rFonts w:hint="default" w:ascii="Times New Roman" w:hAnsi="Times New Roman" w:eastAsia="黑体" w:cs="Times New Roman"/>
          <w:b/>
          <w:bCs/>
          <w:color w:val="auto"/>
          <w:sz w:val="28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6.2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4"/>
        </w:rPr>
        <w:t>稳定性分析</w:t>
      </w:r>
    </w:p>
    <w:p>
      <w:pPr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参试品种的稳定性分析详见表4-1。</w:t>
      </w:r>
    </w:p>
    <w:p>
      <w:pPr>
        <w:tabs>
          <w:tab w:val="left" w:pos="8820"/>
        </w:tabs>
        <w:jc w:val="center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表4-1   产量稳定性分析表（A组）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36"/>
        <w:gridCol w:w="984"/>
        <w:gridCol w:w="128"/>
        <w:gridCol w:w="839"/>
        <w:gridCol w:w="133"/>
        <w:gridCol w:w="979"/>
        <w:gridCol w:w="121"/>
        <w:gridCol w:w="1100"/>
        <w:gridCol w:w="110"/>
        <w:gridCol w:w="728"/>
        <w:gridCol w:w="2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2" w:type="dxa"/>
          <w:trHeight w:val="548" w:hRule="atLeast"/>
          <w:tblHeader/>
          <w:jc w:val="center"/>
        </w:trPr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品种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平均亩量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(kg)</w:t>
            </w:r>
          </w:p>
        </w:tc>
        <w:tc>
          <w:tcPr>
            <w:tcW w:w="83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对CK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(±%)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变异系数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C.V</w:t>
            </w:r>
          </w:p>
        </w:tc>
        <w:tc>
          <w:tcPr>
            <w:tcW w:w="13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适应性参数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|a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C6361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928.840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6.50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11.769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0.093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DM303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948.650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6.00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11.363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0.090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H2298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924.375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4.68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15.714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0.124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北优21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961.000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7.78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10.575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0.083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科农2238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965.260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9.36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18.231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0.144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利禾2226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944.520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8.22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21.060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0.166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人禾338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938.460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7.38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14.211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0.112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先玉2109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849.214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1.26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7.718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0.061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正品139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872.800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3.00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14.760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0.116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卓裕218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802.340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0.68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12.543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0.099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0.901 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br w:type="page"/>
      </w:r>
    </w:p>
    <w:p>
      <w:pPr>
        <w:tabs>
          <w:tab w:val="left" w:pos="8820"/>
        </w:tabs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表4-2   产量稳定性分析表（B组）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36"/>
        <w:gridCol w:w="984"/>
        <w:gridCol w:w="128"/>
        <w:gridCol w:w="839"/>
        <w:gridCol w:w="133"/>
        <w:gridCol w:w="979"/>
        <w:gridCol w:w="121"/>
        <w:gridCol w:w="1100"/>
        <w:gridCol w:w="110"/>
        <w:gridCol w:w="728"/>
        <w:gridCol w:w="2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2" w:type="dxa"/>
          <w:trHeight w:val="548" w:hRule="atLeast"/>
          <w:tblHeader/>
          <w:jc w:val="center"/>
        </w:trPr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品种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平均亩量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(kg)</w:t>
            </w:r>
          </w:p>
        </w:tc>
        <w:tc>
          <w:tcPr>
            <w:tcW w:w="83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对CK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(±%)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变异系数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C.V</w:t>
            </w:r>
          </w:p>
        </w:tc>
        <w:tc>
          <w:tcPr>
            <w:tcW w:w="13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适应性参数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|a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A238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901.400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6.25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10.868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DW226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929.967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3.23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13.228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0.122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ZX2231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947.940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2.84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10.192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0.094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金K723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933.917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10.18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6.678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0.061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骏育917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974.900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9.87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13.637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0.125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可鑫66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1021.320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11.94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14.724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0.135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六益39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817.967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-3.93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14.803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0.136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梅亚518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867.220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1.18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13.179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0.121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同鑫3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990.500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10.07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12.106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0.111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西蒙3319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916.786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3.30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13.683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0.126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鑫达302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827.383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-2.42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9.274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0.085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鑫农达21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884.500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4.55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8.137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0.075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0.925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>中单6216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859.133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1.30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14.263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0.131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MingLiU" w:cs="Times New Roman"/>
                <w:color w:val="auto"/>
                <w:sz w:val="18"/>
                <w:szCs w:val="18"/>
              </w:rPr>
              <w:t xml:space="preserve">0.869 </w:t>
            </w:r>
          </w:p>
        </w:tc>
      </w:tr>
    </w:tbl>
    <w:p>
      <w:pPr>
        <w:rPr>
          <w:color w:val="auto"/>
        </w:rPr>
      </w:pPr>
    </w:p>
    <w:p>
      <w:pPr>
        <w:widowControl/>
        <w:jc w:val="center"/>
        <w:rPr>
          <w:color w:val="auto"/>
        </w:rPr>
      </w:pPr>
    </w:p>
    <w:p>
      <w:pPr>
        <w:widowControl/>
        <w:rPr>
          <w:rFonts w:eastAsia="楷体_GB2312"/>
          <w:b/>
          <w:bCs/>
          <w:color w:val="auto"/>
          <w:sz w:val="28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6.3</w:t>
      </w:r>
      <w:r>
        <w:rPr>
          <w:rFonts w:hint="eastAsia" w:ascii="宋体" w:hAnsi="宋体" w:eastAsia="宋体" w:cs="宋体"/>
          <w:b/>
          <w:bCs/>
          <w:sz w:val="28"/>
        </w:rPr>
        <w:t>丰产性</w:t>
      </w:r>
    </w:p>
    <w:p>
      <w:pPr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 w:val="0"/>
          <w:i w:val="0"/>
          <w:iCs w:val="0"/>
          <w:sz w:val="24"/>
          <w:lang w:val="en-US" w:eastAsia="zh-CN"/>
        </w:rPr>
        <w:t>A</w:t>
      </w:r>
      <w:r>
        <w:rPr>
          <w:b/>
          <w:bCs w:val="0"/>
          <w:i w:val="0"/>
          <w:iCs w:val="0"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850.0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北优21、</w:t>
      </w:r>
      <w:r>
        <w:rPr>
          <w:rFonts w:hint="eastAsia"/>
          <w:sz w:val="24"/>
        </w:rPr>
        <w:t>科农2238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利禾2226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人禾338</w:t>
      </w:r>
      <w:r>
        <w:rPr>
          <w:rFonts w:hint="eastAsia"/>
          <w:sz w:val="24"/>
          <w:lang w:val="en-US" w:eastAsia="zh-CN"/>
        </w:rPr>
        <w:t>较对照和育187增产7.0%以上；DM303、C6361、</w:t>
      </w:r>
      <w:r>
        <w:rPr>
          <w:rFonts w:hint="eastAsia"/>
          <w:sz w:val="24"/>
        </w:rPr>
        <w:t>H2298</w:t>
      </w:r>
      <w:r>
        <w:rPr>
          <w:rFonts w:hint="eastAsia"/>
          <w:sz w:val="24"/>
          <w:lang w:val="en-US" w:eastAsia="zh-CN"/>
        </w:rPr>
        <w:t>较对照和育187增产3.0%以上。</w:t>
      </w:r>
    </w:p>
    <w:p>
      <w:pPr>
        <w:ind w:firstLine="482" w:firstLineChars="200"/>
        <w:rPr>
          <w:rFonts w:hint="default" w:eastAsia="宋体"/>
          <w:i w:val="0"/>
          <w:iCs w:val="0"/>
          <w:sz w:val="24"/>
          <w:lang w:val="en-US" w:eastAsia="zh-CN"/>
        </w:rPr>
      </w:pPr>
      <w:r>
        <w:rPr>
          <w:rFonts w:hint="eastAsia"/>
          <w:b/>
          <w:i w:val="0"/>
          <w:iCs w:val="0"/>
          <w:color w:val="auto"/>
          <w:sz w:val="24"/>
          <w:lang w:val="en-US" w:eastAsia="zh-CN"/>
        </w:rPr>
        <w:t>B</w:t>
      </w:r>
      <w:r>
        <w:rPr>
          <w:b/>
          <w:i w:val="0"/>
          <w:iCs w:val="0"/>
          <w:color w:val="auto"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857.8</w:t>
      </w:r>
      <w:r>
        <w:rPr>
          <w:bCs/>
          <w:sz w:val="24"/>
        </w:rPr>
        <w:t>kg，</w:t>
      </w:r>
      <w:r>
        <w:rPr>
          <w:rFonts w:hint="eastAsia"/>
          <w:i w:val="0"/>
          <w:iCs w:val="0"/>
          <w:sz w:val="24"/>
        </w:rPr>
        <w:t>排第</w:t>
      </w:r>
      <w:r>
        <w:rPr>
          <w:rFonts w:hint="eastAsia"/>
          <w:i w:val="0"/>
          <w:iCs w:val="0"/>
          <w:sz w:val="24"/>
          <w:lang w:val="en-US" w:eastAsia="zh-CN"/>
        </w:rPr>
        <w:t>11</w:t>
      </w:r>
      <w:r>
        <w:rPr>
          <w:rFonts w:hint="eastAsia"/>
          <w:i w:val="0"/>
          <w:iCs w:val="0"/>
          <w:sz w:val="24"/>
        </w:rPr>
        <w:t>位</w:t>
      </w:r>
      <w:r>
        <w:rPr>
          <w:i w:val="0"/>
          <w:iCs w:val="0"/>
          <w:sz w:val="24"/>
        </w:rPr>
        <w:t>，</w:t>
      </w:r>
      <w:r>
        <w:rPr>
          <w:rFonts w:hint="eastAsia"/>
          <w:i w:val="0"/>
          <w:iCs w:val="0"/>
          <w:sz w:val="24"/>
          <w:lang w:eastAsia="zh-CN"/>
        </w:rPr>
        <w:t>可鑫</w:t>
      </w:r>
      <w:r>
        <w:rPr>
          <w:rFonts w:hint="eastAsia"/>
          <w:i w:val="0"/>
          <w:iCs w:val="0"/>
          <w:sz w:val="24"/>
          <w:lang w:val="en-US" w:eastAsia="zh-CN"/>
        </w:rPr>
        <w:t>66、同鑫3比对照和育187增产10.0%以上，A238、金K723、骏育917比对照和育187增产5%以上；西蒙3319、ZX2231、DW226比对照和育187增产3%以上。</w:t>
      </w:r>
    </w:p>
    <w:p>
      <w:pPr>
        <w:rPr>
          <w:sz w:val="24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稳产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性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A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相比，</w:t>
      </w:r>
      <w:r>
        <w:rPr>
          <w:rFonts w:hint="eastAsia"/>
          <w:sz w:val="24"/>
          <w:lang w:eastAsia="zh-CN"/>
        </w:rPr>
        <w:t>科农</w:t>
      </w:r>
      <w:r>
        <w:rPr>
          <w:rFonts w:hint="eastAsia"/>
          <w:sz w:val="24"/>
          <w:lang w:val="en-US" w:eastAsia="zh-CN"/>
        </w:rPr>
        <w:t>2238、利禾2226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b w:val="0"/>
          <w:bCs w:val="0"/>
          <w:sz w:val="24"/>
          <w:lang w:val="en-US" w:eastAsia="zh-CN"/>
        </w:rPr>
        <w:t>7点7增0</w:t>
      </w:r>
      <w:r>
        <w:rPr>
          <w:rFonts w:hint="eastAsia"/>
          <w:b w:val="0"/>
          <w:bCs w:val="0"/>
          <w:sz w:val="24"/>
          <w:lang w:eastAsia="zh-CN"/>
        </w:rPr>
        <w:t>减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C6361、</w:t>
      </w:r>
      <w:r>
        <w:rPr>
          <w:rFonts w:hint="eastAsia"/>
          <w:sz w:val="24"/>
        </w:rPr>
        <w:t>H2298</w:t>
      </w:r>
      <w:r>
        <w:rPr>
          <w:rFonts w:hint="eastAsia"/>
          <w:sz w:val="24"/>
          <w:lang w:eastAsia="zh-CN"/>
        </w:rPr>
        <w:t>、北优</w:t>
      </w:r>
      <w:r>
        <w:rPr>
          <w:rFonts w:hint="eastAsia"/>
          <w:sz w:val="24"/>
          <w:lang w:val="en-US" w:eastAsia="zh-CN"/>
        </w:rPr>
        <w:t>21、人禾338</w:t>
      </w:r>
      <w:r>
        <w:rPr>
          <w:rFonts w:hint="eastAsia"/>
          <w:kern w:val="0"/>
          <w:sz w:val="24"/>
          <w:lang w:val="en-US" w:eastAsia="zh-CN"/>
        </w:rPr>
        <w:t>为</w:t>
      </w:r>
      <w:r>
        <w:rPr>
          <w:rFonts w:hint="eastAsia"/>
          <w:b w:val="0"/>
          <w:bCs w:val="0"/>
          <w:color w:val="auto"/>
          <w:kern w:val="0"/>
          <w:sz w:val="24"/>
          <w:lang w:val="en-US" w:eastAsia="zh-CN"/>
        </w:rPr>
        <w:t>7点6增1减</w:t>
      </w:r>
      <w:r>
        <w:rPr>
          <w:rFonts w:hint="eastAsia"/>
          <w:kern w:val="0"/>
          <w:sz w:val="24"/>
          <w:lang w:val="en-US" w:eastAsia="zh-CN"/>
        </w:rPr>
        <w:t>；DM303、正品139为</w:t>
      </w:r>
      <w:r>
        <w:rPr>
          <w:rFonts w:hint="eastAsia"/>
          <w:b w:val="0"/>
          <w:bCs w:val="0"/>
          <w:kern w:val="0"/>
          <w:sz w:val="24"/>
          <w:lang w:val="en-US" w:eastAsia="zh-CN"/>
        </w:rPr>
        <w:t>7点5增2减</w:t>
      </w:r>
      <w:r>
        <w:rPr>
          <w:rFonts w:hint="eastAsia"/>
          <w:kern w:val="0"/>
          <w:sz w:val="24"/>
          <w:lang w:val="en-US" w:eastAsia="zh-CN"/>
        </w:rPr>
        <w:t>；</w:t>
      </w:r>
      <w:r>
        <w:rPr>
          <w:sz w:val="24"/>
        </w:rPr>
        <w:t>其他品种增产点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点</w:t>
      </w:r>
      <w:r>
        <w:rPr>
          <w:rFonts w:hint="eastAsia"/>
          <w:sz w:val="24"/>
          <w:lang w:eastAsia="zh-CN"/>
        </w:rPr>
        <w:t>以下</w:t>
      </w:r>
      <w:r>
        <w:rPr>
          <w:sz w:val="24"/>
        </w:rPr>
        <w:t>。</w:t>
      </w:r>
    </w:p>
    <w:p>
      <w:pPr>
        <w:pStyle w:val="3"/>
        <w:tabs>
          <w:tab w:val="left" w:pos="8820"/>
        </w:tabs>
        <w:spacing w:before="50" w:after="50"/>
        <w:rPr>
          <w:rFonts w:hint="eastAsia"/>
          <w:sz w:val="24"/>
        </w:rPr>
      </w:pPr>
      <w:r>
        <w:rPr>
          <w:rFonts w:hint="eastAsia"/>
          <w:b/>
          <w:sz w:val="24"/>
          <w:lang w:val="en-US" w:eastAsia="zh-CN"/>
        </w:rPr>
        <w:t>B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相比，</w:t>
      </w:r>
      <w:r>
        <w:rPr>
          <w:rFonts w:hint="eastAsia"/>
          <w:i w:val="0"/>
          <w:iCs w:val="0"/>
          <w:sz w:val="24"/>
          <w:lang w:eastAsia="zh-CN"/>
        </w:rPr>
        <w:t>可鑫</w:t>
      </w:r>
      <w:r>
        <w:rPr>
          <w:rFonts w:hint="eastAsia"/>
          <w:i w:val="0"/>
          <w:iCs w:val="0"/>
          <w:sz w:val="24"/>
          <w:lang w:val="en-US" w:eastAsia="zh-CN"/>
        </w:rPr>
        <w:t>66、同鑫3、骏育917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lang w:val="en-US" w:eastAsia="zh-CN"/>
        </w:rPr>
        <w:t>7点7增0</w:t>
      </w:r>
      <w:r>
        <w:rPr>
          <w:rFonts w:hint="eastAsia"/>
          <w:b w:val="0"/>
          <w:bCs w:val="0"/>
          <w:sz w:val="24"/>
          <w:lang w:eastAsia="zh-CN"/>
        </w:rPr>
        <w:t>减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i w:val="0"/>
          <w:iCs w:val="0"/>
          <w:sz w:val="24"/>
          <w:lang w:val="en-US" w:eastAsia="zh-CN"/>
        </w:rPr>
        <w:t>金K723：6点6增0减；ZX2231、西蒙3319：7点5增2减；DW226：7点6增1减；A238</w:t>
      </w:r>
      <w:r>
        <w:rPr>
          <w:rFonts w:hint="eastAsia"/>
          <w:kern w:val="0"/>
          <w:sz w:val="24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kern w:val="0"/>
          <w:sz w:val="24"/>
          <w:lang w:val="en-US" w:eastAsia="zh-CN"/>
        </w:rPr>
        <w:t>6点5增1减</w:t>
      </w:r>
      <w:r>
        <w:rPr>
          <w:rFonts w:hint="eastAsia"/>
          <w:kern w:val="0"/>
          <w:sz w:val="24"/>
          <w:lang w:val="en-US" w:eastAsia="zh-CN"/>
        </w:rPr>
        <w:t>；</w:t>
      </w:r>
      <w:r>
        <w:rPr>
          <w:sz w:val="24"/>
        </w:rPr>
        <w:t>其他品种增产点次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点</w:t>
      </w:r>
      <w:r>
        <w:rPr>
          <w:rFonts w:hint="eastAsia"/>
          <w:sz w:val="24"/>
          <w:lang w:eastAsia="zh-CN"/>
        </w:rPr>
        <w:t>以下</w:t>
      </w:r>
      <w:r>
        <w:rPr>
          <w:sz w:val="24"/>
        </w:rPr>
        <w:t>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适应性</w:t>
      </w:r>
    </w:p>
    <w:p>
      <w:pPr>
        <w:pStyle w:val="3"/>
        <w:spacing w:before="50" w:after="50"/>
        <w:ind w:firstLine="0" w:firstLineChars="0"/>
        <w:rPr>
          <w:rFonts w:hint="default" w:ascii="Times New Roman" w:hAnsi="Times New Roman" w:eastAsia="宋体"/>
          <w:b/>
          <w:kern w:val="0"/>
          <w:sz w:val="24"/>
          <w:lang w:val="en-US" w:eastAsia="zh-CN"/>
        </w:rPr>
      </w:pPr>
      <w:r>
        <w:rPr>
          <w:rFonts w:ascii="Times New Roman" w:hAnsi="Times New Roman"/>
          <w:b/>
          <w:kern w:val="0"/>
          <w:sz w:val="24"/>
        </w:rPr>
        <w:t>6.</w:t>
      </w:r>
      <w:r>
        <w:rPr>
          <w:rFonts w:hint="eastAsia" w:ascii="Times New Roman" w:hAnsi="Times New Roman"/>
          <w:b/>
          <w:kern w:val="0"/>
          <w:sz w:val="24"/>
          <w:lang w:val="en-US" w:eastAsia="zh-CN"/>
        </w:rPr>
        <w:t>5</w:t>
      </w:r>
      <w:r>
        <w:rPr>
          <w:rFonts w:ascii="Times New Roman" w:hAnsi="Times New Roman"/>
          <w:b/>
          <w:kern w:val="0"/>
          <w:sz w:val="24"/>
        </w:rPr>
        <w:t>.1生育期</w:t>
      </w:r>
    </w:p>
    <w:p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A</w:t>
      </w:r>
      <w:r>
        <w:rPr>
          <w:rFonts w:hint="eastAsia"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  <w:lang w:val="en-US" w:eastAsia="zh-CN"/>
        </w:rPr>
        <w:t>B</w:t>
      </w:r>
      <w:r>
        <w:rPr>
          <w:rFonts w:ascii="Times New Roman" w:hAnsi="Times New Roman"/>
          <w:sz w:val="24"/>
        </w:rPr>
        <w:t>组对照</w:t>
      </w:r>
      <w:r>
        <w:rPr>
          <w:rFonts w:hint="eastAsia" w:ascii="Times New Roman" w:hAnsi="Times New Roman"/>
          <w:sz w:val="24"/>
          <w:lang w:eastAsia="zh-CN"/>
        </w:rPr>
        <w:t>和育</w:t>
      </w:r>
      <w:r>
        <w:rPr>
          <w:rFonts w:hint="eastAsia" w:ascii="Times New Roman" w:hAnsi="Times New Roman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</w:t>
      </w:r>
      <w:r>
        <w:rPr>
          <w:rFonts w:hint="eastAsia" w:ascii="Times New Roman" w:hAnsi="Times New Roman"/>
          <w:sz w:val="24"/>
          <w:lang w:val="en-US" w:eastAsia="zh-CN"/>
        </w:rPr>
        <w:t>126.4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</w:t>
      </w:r>
      <w:r>
        <w:rPr>
          <w:rFonts w:hint="eastAsia" w:ascii="Times New Roman" w:hAnsi="Times New Roman"/>
          <w:sz w:val="24"/>
          <w:lang w:val="en-US" w:eastAsia="zh-CN"/>
        </w:rPr>
        <w:t>124.5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127.2</w:t>
      </w:r>
      <w:r>
        <w:rPr>
          <w:rFonts w:ascii="Times New Roman" w:hAnsi="Times New Roman"/>
          <w:sz w:val="24"/>
        </w:rPr>
        <w:t>天。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hint="eastAsia" w:ascii="Times New Roman" w:hAnsi="Times New Roman"/>
          <w:b/>
          <w:sz w:val="24"/>
          <w:lang w:val="en-US" w:eastAsia="zh-CN"/>
        </w:rPr>
        <w:t>5</w:t>
      </w:r>
      <w:r>
        <w:rPr>
          <w:rFonts w:ascii="Times New Roman" w:hAnsi="Times New Roman"/>
          <w:b/>
          <w:sz w:val="24"/>
        </w:rPr>
        <w:t>.2收获时籽粒含水率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A</w:t>
      </w:r>
      <w:r>
        <w:rPr>
          <w:rFonts w:ascii="Times New Roman" w:hAnsi="Times New Roman"/>
          <w:sz w:val="24"/>
        </w:rPr>
        <w:t>组：对照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25.4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20.9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27.6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所有品种</w:t>
      </w:r>
      <w:r>
        <w:rPr>
          <w:rFonts w:hint="eastAsia" w:ascii="Times New Roman" w:hAnsi="Times New Roman"/>
          <w:sz w:val="24"/>
        </w:rPr>
        <w:t>与组内对照相比均</w:t>
      </w:r>
      <w:r>
        <w:rPr>
          <w:rFonts w:hint="eastAsia" w:ascii="Times New Roman" w:hAnsi="Times New Roman"/>
          <w:sz w:val="24"/>
          <w:lang w:eastAsia="zh-CN"/>
        </w:rPr>
        <w:t>低于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B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25.6</w:t>
      </w:r>
      <w:r>
        <w:rPr>
          <w:rFonts w:hint="eastAsia" w:ascii="Times New Roman" w:hAnsi="Times New Roman"/>
          <w:sz w:val="24"/>
        </w:rPr>
        <w:t>%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ascii="Times New Roman" w:hAnsi="Times New Roman"/>
          <w:sz w:val="24"/>
        </w:rPr>
        <w:t>参试品种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20.4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28.5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所有品种</w:t>
      </w:r>
      <w:r>
        <w:rPr>
          <w:rFonts w:hint="eastAsia" w:ascii="Times New Roman" w:hAnsi="Times New Roman"/>
          <w:sz w:val="24"/>
        </w:rPr>
        <w:t>与组内对照相比均</w:t>
      </w:r>
      <w:r>
        <w:rPr>
          <w:rFonts w:hint="eastAsia" w:ascii="Times New Roman" w:hAnsi="Times New Roman"/>
          <w:sz w:val="24"/>
          <w:lang w:eastAsia="zh-CN"/>
        </w:rPr>
        <w:t>低于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百分点。</w:t>
      </w:r>
    </w:p>
    <w:p>
      <w:pPr>
        <w:pStyle w:val="3"/>
        <w:spacing w:before="50" w:after="50"/>
        <w:ind w:firstLine="480"/>
        <w:rPr>
          <w:rFonts w:hint="default" w:ascii="Times New Roman" w:hAnsi="Times New Roman" w:eastAsia="宋体"/>
          <w:sz w:val="24"/>
          <w:lang w:val="en-US" w:eastAsia="zh-CN"/>
        </w:rPr>
      </w:pPr>
    </w:p>
    <w:p>
      <w:pPr>
        <w:rPr>
          <w:sz w:val="24"/>
        </w:rPr>
      </w:pPr>
      <w:r>
        <w:rPr>
          <w:b/>
          <w:sz w:val="24"/>
        </w:rPr>
        <w:t>6.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.3收获期籽粒破损率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</w:rPr>
        <w:t>0.5</w:t>
      </w:r>
      <w:r>
        <w:rPr>
          <w:sz w:val="24"/>
        </w:rPr>
        <w:t>%以下。</w:t>
      </w:r>
    </w:p>
    <w:p>
      <w:pPr>
        <w:rPr>
          <w:sz w:val="24"/>
        </w:rPr>
      </w:pPr>
      <w:r>
        <w:rPr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6</w:t>
      </w:r>
      <w:r>
        <w:rPr>
          <w:rFonts w:eastAsia="楷体_GB2312"/>
          <w:b/>
          <w:bCs/>
          <w:sz w:val="28"/>
        </w:rPr>
        <w:t xml:space="preserve"> 综合抗性：</w:t>
      </w:r>
    </w:p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kern w:val="0"/>
          <w:sz w:val="24"/>
          <w:lang w:eastAsia="zh-CN"/>
        </w:rPr>
        <w:t>骏育</w:t>
      </w:r>
      <w:r>
        <w:rPr>
          <w:rFonts w:hint="eastAsia"/>
          <w:kern w:val="0"/>
          <w:sz w:val="24"/>
          <w:lang w:val="en-US" w:eastAsia="zh-CN"/>
        </w:rPr>
        <w:t>917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</w:t>
      </w:r>
      <w:r>
        <w:rPr>
          <w:rFonts w:hint="eastAsia"/>
          <w:sz w:val="24"/>
          <w:lang w:val="en-US" w:eastAsia="zh-CN"/>
        </w:rPr>
        <w:t>4.1</w:t>
      </w:r>
      <w:r>
        <w:rPr>
          <w:sz w:val="24"/>
        </w:rPr>
        <w:t>%，</w:t>
      </w:r>
      <w:r>
        <w:rPr>
          <w:rFonts w:hint="eastAsia"/>
          <w:sz w:val="24"/>
          <w:lang w:eastAsia="zh-CN"/>
        </w:rPr>
        <w:t>其他品种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3.0.0%以下，</w:t>
      </w:r>
      <w:r>
        <w:rPr>
          <w:sz w:val="24"/>
        </w:rPr>
        <w:t>病虫害发生较轻，田间综合抗性较好。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7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</w:t>
      </w:r>
      <w:r>
        <w:rPr>
          <w:rFonts w:hint="eastAsia" w:ascii="Times New Roman" w:hAnsi="Times New Roman"/>
          <w:sz w:val="24"/>
          <w:lang w:val="en-US" w:eastAsia="zh-CN"/>
        </w:rPr>
        <w:t>19.1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21.1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  <w:lang w:val="en-US" w:eastAsia="zh-CN"/>
        </w:rPr>
        <w:t>4.7</w:t>
      </w:r>
      <w:r>
        <w:rPr>
          <w:rFonts w:ascii="Times New Roman" w:hAnsi="Times New Roman"/>
          <w:sz w:val="24"/>
        </w:rPr>
        <w:t>～5.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  <w:lang w:val="en-US" w:eastAsia="zh-CN"/>
        </w:rPr>
        <w:t>32.0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37.9</w:t>
      </w:r>
      <w:r>
        <w:rPr>
          <w:rFonts w:ascii="Times New Roman" w:hAnsi="Times New Roman"/>
          <w:sz w:val="24"/>
        </w:rPr>
        <w:t>g，出籽率</w:t>
      </w:r>
      <w:r>
        <w:rPr>
          <w:rFonts w:hint="eastAsia" w:ascii="Times New Roman" w:hAnsi="Times New Roman"/>
          <w:sz w:val="24"/>
          <w:lang w:val="en-US" w:eastAsia="zh-CN"/>
        </w:rPr>
        <w:t>79.0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val="en-US" w:eastAsia="zh-CN"/>
        </w:rPr>
        <w:t>7.6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整齐度均较好。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>
      <w:pPr>
        <w:tabs>
          <w:tab w:val="left" w:pos="8820"/>
        </w:tabs>
        <w:outlineLvl w:val="0"/>
        <w:rPr>
          <w:rFonts w:eastAsia="黑体"/>
          <w:b/>
          <w:bCs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7 品种评述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562" w:firstLineChars="200"/>
        <w:jc w:val="both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color w:val="auto"/>
          <w:sz w:val="28"/>
          <w:szCs w:val="28"/>
        </w:rPr>
        <w:t>组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C6361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7点平均亩产928.9kg，比对照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"/>
        </w:rPr>
        <w:t>6.5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%，7点6增1减；平均生育期127.1天，比对照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晚0.7天；收获期籽粒含水率26.2%，比对照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高0.8个百分点；各试点平均，成熟期倒伏率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、倒折率0.3%，收获期倒伏折率之和0.4%；大斑病1-3级，丝黑穗病株率0.8%，茎腐病株率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。收获时出籽率84.8%，空秆率0.4%，双穗率2.3%，籽粒破损率0.3%，穗长19.1cm，穗粗5cm，突尖0.4cm，穗行数18.1，行粒数39，百粒重32.7g，粒型半马齿，粒色黄，穗轴红色，株型半紧凑。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DM303: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7点平均亩产948.6kg，比对照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%，7点5增2减；平均生育期126.8天，比对照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晚0.4天；收获期籽粒含水率23.9%，比对照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低1.5个百分点；各试点平均，成熟期倒伏率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、倒折率0.4%，收获期倒伏折率之和0.6%；大斑病1-3级，丝黑穗病株率0.1%，茎腐病株率0.4%，穗腐率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。收获时出籽率87.6%，空秆率0.8%，双穗率0.2%，籽粒破损率0.2%，穗长20cm，穗粗4.9cm，突尖0.6cm，穗行数14.8，行粒数40.6，百粒重36.9g，粒型半马齿，粒色红，穗轴红色，株型半紧凑。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H2298: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7点平均亩产924.4kg，比对照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.7%，7点6增1减；平均生育期125.5天，比对照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早0.9天；收获期籽粒含水率21.3%，比对照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低4.2个百分点；各试点平均，成熟期倒伏率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0.2%，收获期倒伏折率之和0.4%；大斑病1-3级，丝黑穗病株率0.5%，茎腐病株率0.2%，穗腐率0.1%，粒腐率0.1%。收获时出籽率87.4%，空秆率1.8%，双穗率0.2%，籽粒破损率0.1%，穗长20cm，穗粗5cm，突尖0.4cm，穗行数15.3，行粒数39.3，百粒重39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北优21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7点平均亩产961.0kg，比对照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7.8%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，7点6增1减；平均生育期126.6天，比对照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晚0.2天；收获期籽粒含水率23.6%，比对照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低1.7个百分点；各试点平均，成熟期倒伏率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、倒折率0.3%，收获期倒伏折率之和0.4%；大斑病1-3级，丝黑穗病株率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0.4%，穗腐率0.7%，粒腐率0.1%。收获时出籽率83.2%，空秆率0.4%，双穗率0.5%，籽粒破损率0.4%，穗长20.5cm，穗粗5.1cm，突尖1.4cm，穗行数17.1，行粒数39.8，百粒重34.5g，粒型半马齿，粒色浅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科农2238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7点平均亩产965.3kg，比对照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9.4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%，7点7增0减；平均生育期126.6天，比对照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晚0.2天；收获期籽粒含水率23.7%，比对照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低1.7个百分点；各试点平均，成熟期倒伏率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、倒折率0.6%，收获期倒伏折率之和0.6%；大斑病3-5级，丝黑穗病株率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，茎腐病株率2%，穗腐率0.2%，粒腐率0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%。收获时出籽率84.4%，空秆率1.1%，双穗率0.2%，籽粒破损率0.2%，穗长20.4cm，穗粗5cm，突尖0.6cm，穗行数16.5，行粒数44.5，百粒重32g，粒型马齿，粒色黄，穗轴粉色，株型半紧凑。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利禾2226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7点平均亩产944.5kg，比对照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%，7点7增0减；平均生育期126.8天，比对照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晚0.4天；收获期籽粒含水率24.3%，比对照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低1.1个百分点；各试点平均，成熟期倒伏率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、倒折率0.3%，收获期倒伏折率之和0.6%；大斑病3-5级，丝黑穗病株率1%，茎腐病株率0.2%，穗腐率0.4%，粒腐率0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%。收获时出籽率84.5%，空秆率2.8%，双穗率1.8%，籽粒破损率0.3%，穗长20.8cm，穗粗5.1cm，突尖1cm，穗行数17.1，行粒数37.7，百粒重36.8g，粒型半马齿，粒色黄，穗轴红色，株型半紧凑。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人禾338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7点平均亩产938.5kg，比对照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.4%，7点6增1减；平均生育期126.8天，比对照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晚0.4天；收获期籽粒含水率27.6%，比对照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高2.2个百分点；各试点平均，成熟期倒伏率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；大斑病1-3级，丝黑穗病株率0.1%，茎腐病株率0.6%，穗腐率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%。收获时出籽率81.4%，空秆率0.6%，双穗率0.5%，籽粒破损率0.6%，穗长20cm，穗粗5.3cm，突尖1.4cm，穗行数16.7，行粒数37.1，百粒重36.6g，粒型半马齿，粒色黄，穗轴红色，株型半紧凑。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先玉2109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7点平均亩产849.2kg，比对照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和育187增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%，7点3增4减；平均生育期126.1天，比对照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早0.3天；收获期籽粒含水率20.9%，比对照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低4.5个百分点；各试点平均，成熟期倒伏率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、倒折率0.1%，收获期倒伏折率之和0.3%；大斑病1-3级，丝黑穗病株率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，茎腐病株率0.7%，穗腐率0.2%，粒腐率0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%。收获时出籽率85.9%，空秆率0.3%，双穗率1.6%，籽粒破损率0.2%，穗长20.2cm，穗粗4.7cm，突尖0.8cm，穗行数15.9，行粒数39.8，百粒重34.1g，粒型半马齿，粒色黄，穗轴红色，株型半紧凑。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正品139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增产2.6%，7点5增2减；平均生育期126.3天，比对照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早0.1天；收获期籽粒含水率23.7%，比对照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低1.7个百分点；各试点平均，成熟期倒伏率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，收获期倒伏折率之和0.4%；大斑病3-5级，丝黑穗病株率0.2%，茎腐病株率0.2%，穗腐率0.1%，粒腐率0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%。收获时出籽率81.3%，空秆率2.8%，双穗率0.4%，籽粒破损率0.3%，穗长19.6cm，穗粗5.2cm，突尖0.7cm，穗行数16.9，行粒数39.3，百粒重36.5g，粒型半马齿，粒色黄，穗轴红色，株型半紧凑。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卓裕218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7点平均亩产819.5kg，比对照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和育187增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%，7点4增3减；平均生育期127.1天，比对照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晚0.7天；收获期籽粒含水率24.9%，比对照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低0.5个百分点；各试点平均，成熟期倒伏率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、倒折率0.6%，收获期倒伏折率之和0.8%；大斑病3-5级，丝黑穗病株率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，茎腐病株率0.5%，穗腐率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。收获时出籽率83.5%，空秆率0.9%，双穗率0.5%，籽粒破损率0.2%，穗长21cm，穗粗4.7cm，突尖1cm，穗行数15.5，行粒数40.9，百粒重30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562" w:firstLineChars="20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B组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A238: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7点平均亩产9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01.4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增产6.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点5增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减；平均生育期127.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晚1.2天；收获期籽粒含水率22.5%，比对照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低3.1个百分点；各试点平均，成熟期倒伏率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、倒折率0.1%，收获期倒伏折率之和0.4%；大斑病1级，丝黑穗病株率0.6%，茎腐病株率1.7%，穗腐率0.2%，粒腐率0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%。收获时出籽率83.7%，空秆率2.2%，双穗率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，籽粒破损率0.4%，穗长21cm，穗粗5cm，突尖0.6cm，穗行数14.7，行粒数44.1，百粒重35.5g，粒型半马齿，粒色黄，穗轴红色，株型紧凑。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DW226: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930.3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增产3.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%，7点6增1减；平均生育期127.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晚1.1天；收获期籽粒含水率28.5%，比对照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高2.9个百分点；各试点平均，成熟期倒伏率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；大斑病1级，丝黑穗病株率0.1%，茎腐病株率2.7%，穗腐率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。收获时出籽率79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%，空秆率1.6%，双穗率0.2%，籽粒破损率0.7%，穗长20.3cm，穗粗5.3cm，突尖0.8cm，穗行数18.7，行粒数39.5，百粒重33.3g，粒型半马齿，粒色黄，穗轴红色，株型半紧凑。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ZX2231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949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26.6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晚0.6天；收获期籽粒含水率23.2%，比对照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低2.4个百分点；各试点平均，成熟期倒伏率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、倒折率0.1%，收获期倒伏折率之和0.1%；大斑病1-3级，丝黑穗病株率0.1%，茎腐病株率0.5%，穗腐率0.2%，粒腐率0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%。收获时出籽率83.6%，空秆率1.3%，双穗率0.5%，籽粒破损率0.4%，穗长20.7cm，穗粗4.9cm，突尖1.2cm，穗行数15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，行粒数40.6，百粒重36.8g，粒型半马齿，粒色黄，穗轴红色，株型半紧凑。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金K723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增产6.7%，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点6增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减；平均生育期126.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晚0.4天；收获期籽粒含水率23.8%，比对照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低1.8个百分点；各试点平均，成熟期倒伏率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、倒折率0.4%，收获期倒伏折率之和0.6%；大斑病1-3级，丝黑穗病株率0.1%，茎腐病株率0.4%，穗腐率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。收获时出籽率84.8%，空秆率1.8%，双穗率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，籽粒破损率0.2%，穗长20.1cm，穗粗5.1cm，突尖1.2cm，穗行数16.9，行粒数39.6，百粒重32.1g，粒型半马齿，粒色黄，穗轴红色，株型半紧凑。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骏育917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%，7点7增0减；平均生育期125.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早0.5天；收获期籽粒含水率22.8%，比对照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低2.8个百分点；各试点平均，成熟期倒伏率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、倒折率0.2%，收获期倒伏折率之和4.1%；大斑病1-3级，丝黑穗病株率0.5%，茎腐病株率0.3%，穗腐率0.1%，粒腐率0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%。收获时出籽率85.6%，空秆率2.7%，双穗率1.6%，籽粒破损率0.4%，穗长19.6cm，穗粗5.1cm，突尖0.9cm，穗行数17.7，行粒数39，百粒重33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可鑫66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1021.3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增产11.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%，7点7增0减；平均生育期125.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早0.5天；收获期籽粒含水率26.3%，比对照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高0.7个百分点；各试点平均，成熟期倒伏率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、倒折率0.1%，收获期倒伏折率之和0.1%；大斑病1-3级，丝黑穗病株率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，茎腐病株率0.1%，穗腐率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。收获时出籽率82.6%，空秆率1.2%，双穗率0.4%，籽粒破损率0.6%，穗长20.3cm，穗粗5cm，突尖0.9cm，穗行数14.4，行粒数40.5，百粒重37.9g，粒型半马齿，粒色黄，穗轴红色，株型半紧凑。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六益39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7点平均亩产818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3.7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点2增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减；平均生育期126.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晚0.2天；收获期籽粒含水率26.6%，比对照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高1.0个百分点；各试点平均，成熟期倒伏率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、倒折率0.1%，收获期倒伏折率之和0.2%；大斑病1-3级，丝黑穗病株率5.4%，茎腐病株率0.8%，穗腐率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。收获时出籽率81.3%，空秆率9.5%，双穗率0.1%，籽粒破损率0.4%，穗长19.5cm，穗粗5.1cm，突尖1.3cm，穗行数14.5，行粒数39.3，百粒重35.8g，粒型半马齿，粒色黄，穗轴红色，株型半紧凑。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梅亚518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67.2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和育187增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点4增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减；平均生育期125.5天，比对照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早0.5天；收获期籽粒含水率22.6%，比对照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低3.0个百分点；各试点平均，成熟期倒伏率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、倒折率1.4%，收获期倒伏折率之和1.4%；大斑病1-3级，丝黑穗病株率0.5%，茎腐病株率0.2%，穗腐率0.1%，粒腐率0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%。收获时出籽率85.5%，空秆率0.9%，双穗率0.4%，籽粒破损率0.2%，穗长20.2cm，穗粗4.7cm，突尖0.7cm，穗行数14.8，行粒数40.9，百粒重34g，粒型马齿，粒色黄，穗轴红色，株型半紧凑。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同鑫3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.5kg，比对照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增产10.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早0.4天；收获期籽粒含水率23.8%，比对照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1.8个百分点；各试点平均，成熟期倒伏率0.1%、倒折率0.2%，收获期倒伏折率之和0.2%；大斑病1-3级，丝黑穗病株率0.2%，茎腐病株率0.2%，穗腐率0.6%，粒腐率0.1%。收获时出籽率83.9%，空秆率0.3%，双穗率2.3%，籽粒破损率0.5%，穗长18.9cm，穗粗5cm，突尖0.5cm，穗行数16.5，行粒数39.6，百粒重34.1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西蒙3319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7点平均亩产916.8kg，比对照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4.7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25.8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早0.2天；收获期籽粒含水率23.5%，比对照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低2.1个百分点；各试点平均，成熟期倒伏率0.1%、倒折率0.2%，收获期倒伏折率之和0.4%；大斑病1-3级，丝黑穗病株率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，茎腐病株率1.5%，穗腐率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。收获时出籽率85%，空秆率2%，双穗率0.2%，籽粒破损率0.1%，穗长21.1cm，穗粗4.9cm，突尖0.2cm，穗行数15.6，行粒数43.8，百粒重34.6g，粒型半马齿，粒色黄，穗轴红色，株型半紧凑。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鑫达302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7点平均亩产827.4kg，比对照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点2增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减；平均生育期124.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1.5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天；收获期籽粒含水率2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1.0.0%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个百分点；各试点平均，成熟期倒伏率0.1%、倒折率0.2%，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收获期倒伏折率之和2.3%；大斑病1-3级，丝黑穗病株率1.3%，茎腐病株率4.2%，穗腐率0.1%，粒腐率0.1%。收获时出籽率85.5%，空秆率3%，双穗率0.4%，籽粒破损率0.1%，穗长19.2cm，穗粗4.7cm，突尖1.1cm，穗行数14.8，行粒数42.3，百粒重31.3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鑫农达218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69.6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增产2.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点4增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早1.1天；收获期籽粒含水率20.4%，比对照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低5.2个百分点；各试点平均，成熟期倒伏率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、倒折率0.1%，收获期倒伏折率之和0.7%；大斑病1-3级，丝黑穗病株率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，茎腐病株率1.4%，穗腐率0.3%，粒腐率0.1%。收获时出籽率83.6%，空秆率1.7%，双穗率0.1%，籽粒破损率0.1%，穗长20cm，穗粗5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cm，突尖0.8cm，穗行数16.5，行粒数39.2，百粒重33.7g，粒型马齿，粒色黄，穗轴红色，株型半紧凑。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eastAsia="黑体"/>
          <w:b/>
          <w:sz w:val="24"/>
        </w:rPr>
        <w:sectPr>
          <w:pgSz w:w="11906" w:h="16838"/>
          <w:pgMar w:top="1134" w:right="1418" w:bottom="1418" w:left="1134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中单6216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: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50.3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点2增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25.9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早0.1天；收获期籽粒含水率23.7%，比对照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和育187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低1.9个百分点；各试点平均，成熟期倒伏率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，收获期倒伏折率之和0.3%；大斑病1-3级，丝黑穗病株率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。收获时出籽率82.7%，空秆率1.2%，双穗率0.2%，籽粒破损率0.1%，穗长20.3cm，穗粗4.9cm，突尖0.4cm，穗行数16，行粒数37.5，百粒重37.6g，粒型半马齿，粒色黄，穗轴红色，株型半紧凑。</w:t>
      </w:r>
      <w:r>
        <w:rPr>
          <w:rFonts w:hint="eastAsia"/>
          <w:i w:val="0"/>
          <w:iCs w:val="0"/>
          <w:sz w:val="24"/>
          <w:lang w:val="en-US" w:eastAsia="zh-CN"/>
        </w:rPr>
        <w:t xml:space="preserve">                                                                         </w:t>
      </w:r>
    </w:p>
    <w:p>
      <w:pPr>
        <w:spacing w:line="320" w:lineRule="exact"/>
        <w:jc w:val="center"/>
        <w:rPr>
          <w:rFonts w:hint="eastAsia" w:eastAsia="黑体"/>
          <w:b/>
          <w:bCs/>
          <w:sz w:val="24"/>
          <w:lang w:eastAsia="zh-CN"/>
        </w:rPr>
      </w:pPr>
      <w:r>
        <w:rPr>
          <w:rFonts w:eastAsia="黑体"/>
          <w:b/>
          <w:sz w:val="24"/>
        </w:rPr>
        <w:t>表5</w:t>
      </w:r>
      <w:r>
        <w:rPr>
          <w:sz w:val="24"/>
        </w:rPr>
        <w:t xml:space="preserve">  </w:t>
      </w:r>
      <w:r>
        <w:rPr>
          <w:rFonts w:eastAsia="黑体"/>
          <w:b/>
          <w:sz w:val="24"/>
        </w:rPr>
        <w:t>202</w:t>
      </w:r>
      <w:r>
        <w:rPr>
          <w:rFonts w:hint="eastAsia" w:eastAsia="黑体"/>
          <w:b/>
          <w:sz w:val="24"/>
          <w:lang w:val="en-US" w:eastAsia="zh-CN"/>
        </w:rPr>
        <w:t>3</w:t>
      </w:r>
      <w:r>
        <w:rPr>
          <w:rFonts w:eastAsia="黑体"/>
          <w:b/>
          <w:sz w:val="24"/>
        </w:rPr>
        <w:t>年中</w:t>
      </w:r>
      <w:r>
        <w:rPr>
          <w:rFonts w:hint="eastAsia" w:eastAsia="黑体"/>
          <w:b/>
          <w:sz w:val="24"/>
        </w:rPr>
        <w:t>早</w:t>
      </w:r>
      <w:r>
        <w:rPr>
          <w:rFonts w:eastAsia="黑体"/>
          <w:b/>
          <w:sz w:val="24"/>
        </w:rPr>
        <w:t>熟组玉米</w:t>
      </w:r>
      <w:r>
        <w:rPr>
          <w:rFonts w:hint="eastAsia" w:eastAsia="黑体"/>
          <w:b/>
          <w:sz w:val="24"/>
        </w:rPr>
        <w:t>品种</w:t>
      </w:r>
      <w:r>
        <w:rPr>
          <w:rFonts w:eastAsia="黑体"/>
          <w:b/>
          <w:sz w:val="24"/>
        </w:rPr>
        <w:t>第二年区域试验主要性状汇总表</w:t>
      </w:r>
      <w:r>
        <w:rPr>
          <w:rFonts w:hint="eastAsia" w:eastAsia="黑体"/>
          <w:b/>
          <w:sz w:val="24"/>
          <w:lang w:eastAsia="zh-CN"/>
        </w:rPr>
        <w:t>（一）</w:t>
      </w:r>
    </w:p>
    <w:tbl>
      <w:tblPr>
        <w:tblStyle w:val="6"/>
        <w:tblW w:w="14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903"/>
        <w:gridCol w:w="831"/>
        <w:gridCol w:w="452"/>
        <w:gridCol w:w="482"/>
        <w:gridCol w:w="743"/>
        <w:gridCol w:w="825"/>
        <w:gridCol w:w="870"/>
        <w:gridCol w:w="870"/>
        <w:gridCol w:w="660"/>
        <w:gridCol w:w="765"/>
        <w:gridCol w:w="705"/>
        <w:gridCol w:w="585"/>
        <w:gridCol w:w="630"/>
        <w:gridCol w:w="705"/>
        <w:gridCol w:w="660"/>
        <w:gridCol w:w="720"/>
        <w:gridCol w:w="765"/>
        <w:gridCol w:w="75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亩产kg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80" w:right="0" w:hanging="18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增点</w:t>
            </w:r>
          </w:p>
        </w:tc>
        <w:tc>
          <w:tcPr>
            <w:tcW w:w="48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位次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生育期(天)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比CK  (±天)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对照成熟期水分(%)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水分比CK(±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脱粒水分(%)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水分比CK(±)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丝黑穗病(%)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茎腐病(%)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大斑病(级)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穗腐率(%)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粒腐率(%)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玉米螟(级)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成熟期倒伏率(%)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成熟期倒折率(%)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收获期倒伏倒折和(%)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C6361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928.9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948.6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H2298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924.4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北优21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961.0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科农2238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965.3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利禾2226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944.5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人禾338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938.5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先玉2109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正品139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870.6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卓裕218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819.5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A-CK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A238</w:t>
            </w:r>
          </w:p>
        </w:tc>
        <w:tc>
          <w:tcPr>
            <w:tcW w:w="90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901.4</w:t>
            </w:r>
          </w:p>
        </w:tc>
        <w:tc>
          <w:tcPr>
            <w:tcW w:w="83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45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4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127.2 </w:t>
            </w:r>
          </w:p>
        </w:tc>
        <w:tc>
          <w:tcPr>
            <w:tcW w:w="8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-3.1 </w:t>
            </w: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8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DW226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ZX2231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金K723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骏育917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可鑫66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六益39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818.0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梅亚518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同鑫3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西蒙3319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916.8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鑫达302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鑫农达218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中单6216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850.3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125.9 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 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B-CK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857.8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126.0 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20" w:lineRule="exact"/>
        <w:jc w:val="both"/>
        <w:rPr>
          <w:rFonts w:eastAsia="黑体"/>
          <w:b/>
          <w:sz w:val="24"/>
        </w:rPr>
      </w:pPr>
    </w:p>
    <w:p>
      <w:pPr>
        <w:spacing w:line="320" w:lineRule="exact"/>
        <w:jc w:val="center"/>
        <w:rPr>
          <w:rFonts w:hint="eastAsia" w:eastAsia="黑体"/>
          <w:b/>
          <w:bCs/>
          <w:sz w:val="24"/>
          <w:lang w:eastAsia="zh-CN"/>
        </w:rPr>
      </w:pP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  <w:lang w:val="en-US" w:eastAsia="zh-CN"/>
        </w:rPr>
        <w:t>6</w:t>
      </w:r>
      <w:r>
        <w:rPr>
          <w:sz w:val="24"/>
        </w:rPr>
        <w:t xml:space="preserve">  </w:t>
      </w:r>
      <w:r>
        <w:rPr>
          <w:rFonts w:eastAsia="黑体"/>
          <w:b/>
          <w:sz w:val="24"/>
        </w:rPr>
        <w:t>202</w:t>
      </w:r>
      <w:r>
        <w:rPr>
          <w:rFonts w:hint="eastAsia" w:eastAsia="黑体"/>
          <w:b/>
          <w:sz w:val="24"/>
          <w:lang w:val="en-US" w:eastAsia="zh-CN"/>
        </w:rPr>
        <w:t>3</w:t>
      </w:r>
      <w:r>
        <w:rPr>
          <w:rFonts w:eastAsia="黑体"/>
          <w:b/>
          <w:sz w:val="24"/>
        </w:rPr>
        <w:t>年中</w:t>
      </w:r>
      <w:r>
        <w:rPr>
          <w:rFonts w:hint="eastAsia" w:eastAsia="黑体"/>
          <w:b/>
          <w:sz w:val="24"/>
        </w:rPr>
        <w:t>早</w:t>
      </w:r>
      <w:r>
        <w:rPr>
          <w:rFonts w:eastAsia="黑体"/>
          <w:b/>
          <w:sz w:val="24"/>
        </w:rPr>
        <w:t>熟组玉米</w:t>
      </w:r>
      <w:r>
        <w:rPr>
          <w:rFonts w:hint="eastAsia" w:eastAsia="黑体"/>
          <w:b/>
          <w:sz w:val="24"/>
        </w:rPr>
        <w:t>品种</w:t>
      </w:r>
      <w:r>
        <w:rPr>
          <w:rFonts w:eastAsia="黑体"/>
          <w:b/>
          <w:sz w:val="24"/>
        </w:rPr>
        <w:t>第二年区域试验主要性状汇总表</w:t>
      </w:r>
      <w:r>
        <w:rPr>
          <w:rFonts w:hint="eastAsia" w:eastAsia="黑体"/>
          <w:b/>
          <w:sz w:val="24"/>
          <w:lang w:eastAsia="zh-CN"/>
        </w:rPr>
        <w:t>（二）</w:t>
      </w:r>
    </w:p>
    <w:tbl>
      <w:tblPr>
        <w:tblStyle w:val="6"/>
        <w:tblW w:w="13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3"/>
        <w:gridCol w:w="633"/>
        <w:gridCol w:w="648"/>
        <w:gridCol w:w="615"/>
        <w:gridCol w:w="630"/>
        <w:gridCol w:w="825"/>
        <w:gridCol w:w="870"/>
        <w:gridCol w:w="870"/>
        <w:gridCol w:w="765"/>
        <w:gridCol w:w="660"/>
        <w:gridCol w:w="705"/>
        <w:gridCol w:w="585"/>
        <w:gridCol w:w="735"/>
        <w:gridCol w:w="795"/>
        <w:gridCol w:w="675"/>
        <w:gridCol w:w="72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穗长(cm)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穗粗(cm)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秃尖(cm)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穗行数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行粒数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单穗粒重</w:t>
            </w:r>
            <w:r>
              <w:rPr>
                <w:rStyle w:val="18"/>
                <w:lang w:val="en-US" w:eastAsia="zh-CN" w:bidi="ar"/>
              </w:rPr>
              <w:t>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百粒重(g)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轴色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粒型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粒色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株型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整齐度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出籽率</w:t>
            </w:r>
            <w:r>
              <w:rPr>
                <w:rStyle w:val="18"/>
                <w:lang w:val="en-US" w:eastAsia="zh-CN" w:bidi="ar"/>
              </w:rPr>
              <w:t>(%)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空秆率</w:t>
            </w:r>
            <w:r>
              <w:rPr>
                <w:rStyle w:val="18"/>
                <w:lang w:val="en-US" w:eastAsia="zh-CN" w:bidi="ar"/>
              </w:rPr>
              <w:t>(%)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双穗率</w:t>
            </w:r>
            <w:r>
              <w:rPr>
                <w:rStyle w:val="18"/>
                <w:lang w:val="en-US" w:eastAsia="zh-CN" w:bidi="ar"/>
              </w:rPr>
              <w:t>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破损率</w:t>
            </w:r>
            <w:r>
              <w:rPr>
                <w:rStyle w:val="18"/>
                <w:lang w:val="en-US" w:eastAsia="zh-CN" w:bidi="ar"/>
              </w:rPr>
              <w:t>(%)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鲜出籽率</w:t>
            </w:r>
            <w:r>
              <w:rPr>
                <w:rStyle w:val="18"/>
                <w:lang w:val="en-US" w:eastAsia="zh-CN" w:bidi="ar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C6361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210.7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4.9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H2298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5.0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39.3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216.6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较整齐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北优21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205.6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浅黄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科农2238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5.0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44.5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利禾2226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37.7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216.5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人禾338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203.9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先玉2109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4.7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39.8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198.6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正品139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219.1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卓裕218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40.9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199.7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A-CK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21.1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209.1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橙红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A238</w:t>
            </w:r>
          </w:p>
        </w:tc>
        <w:tc>
          <w:tcPr>
            <w:tcW w:w="81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63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4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14.7 </w:t>
            </w:r>
          </w:p>
        </w:tc>
        <w:tc>
          <w:tcPr>
            <w:tcW w:w="6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44.1 </w:t>
            </w:r>
          </w:p>
        </w:tc>
        <w:tc>
          <w:tcPr>
            <w:tcW w:w="8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213.3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紧凑</w:t>
            </w:r>
          </w:p>
        </w:tc>
        <w:tc>
          <w:tcPr>
            <w:tcW w:w="58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较整齐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7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7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DW226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208.0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ZX2231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200.6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金K723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193.9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骏育917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212.9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可鑫66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208.0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六益39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198.0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梅亚518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40.9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181.5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同鑫3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203.0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西蒙3319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43.8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219.5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鑫达302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184.2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31.3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鑫农达218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39.2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200.8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中单6216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20.3 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37.5 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196.4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37.6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B-CK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20.5 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15.1 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195.9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35.8 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紧凑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34" w:right="1134" w:bottom="1418" w:left="1418" w:header="851" w:footer="992" w:gutter="0"/>
          <w:cols w:space="425" w:num="1"/>
          <w:docGrid w:linePitch="312" w:charSpace="0"/>
        </w:sectPr>
      </w:pPr>
    </w:p>
    <w:p>
      <w:pPr>
        <w:jc w:val="both"/>
        <w:rPr>
          <w:rFonts w:hint="default"/>
          <w:b/>
          <w:bCs/>
          <w:vanish/>
          <w:sz w:val="28"/>
          <w:szCs w:val="28"/>
          <w:lang w:val="en-US" w:eastAsia="zh-CN"/>
        </w:rPr>
      </w:pPr>
    </w:p>
    <w:sectPr>
      <w:pgSz w:w="11906" w:h="16838"/>
      <w:pgMar w:top="1134" w:right="1418" w:bottom="1418" w:left="1134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YzdhMjQzYmU3MGRhNWVlYjZhZjU2ZDI5YjRiYzUifQ=="/>
  </w:docVars>
  <w:rsids>
    <w:rsidRoot w:val="00172A27"/>
    <w:rsid w:val="000C77B2"/>
    <w:rsid w:val="000E4D45"/>
    <w:rsid w:val="00246E4B"/>
    <w:rsid w:val="00355C4D"/>
    <w:rsid w:val="00391532"/>
    <w:rsid w:val="003A50CB"/>
    <w:rsid w:val="00405B6F"/>
    <w:rsid w:val="0043799E"/>
    <w:rsid w:val="004474E2"/>
    <w:rsid w:val="00497757"/>
    <w:rsid w:val="00507A6A"/>
    <w:rsid w:val="0052150A"/>
    <w:rsid w:val="00541E9E"/>
    <w:rsid w:val="005B7EF4"/>
    <w:rsid w:val="006369E6"/>
    <w:rsid w:val="00720E25"/>
    <w:rsid w:val="007513FB"/>
    <w:rsid w:val="007B42FC"/>
    <w:rsid w:val="008848A7"/>
    <w:rsid w:val="008D54BB"/>
    <w:rsid w:val="00902107"/>
    <w:rsid w:val="00932ED9"/>
    <w:rsid w:val="009335EC"/>
    <w:rsid w:val="009D23E7"/>
    <w:rsid w:val="00A13C0D"/>
    <w:rsid w:val="00A36B0E"/>
    <w:rsid w:val="00B672C0"/>
    <w:rsid w:val="00B944A8"/>
    <w:rsid w:val="00BD40D9"/>
    <w:rsid w:val="00BD4415"/>
    <w:rsid w:val="00BE5019"/>
    <w:rsid w:val="00C02A4B"/>
    <w:rsid w:val="00C963C9"/>
    <w:rsid w:val="00CB3318"/>
    <w:rsid w:val="00D826D6"/>
    <w:rsid w:val="00EC43EE"/>
    <w:rsid w:val="00EE2A92"/>
    <w:rsid w:val="00F76A96"/>
    <w:rsid w:val="00FE6A92"/>
    <w:rsid w:val="019D4D7F"/>
    <w:rsid w:val="03927004"/>
    <w:rsid w:val="04265E00"/>
    <w:rsid w:val="04275717"/>
    <w:rsid w:val="067A5F0E"/>
    <w:rsid w:val="06A23332"/>
    <w:rsid w:val="06C24EF5"/>
    <w:rsid w:val="08845FFD"/>
    <w:rsid w:val="09442720"/>
    <w:rsid w:val="0A2479BE"/>
    <w:rsid w:val="0A584265"/>
    <w:rsid w:val="0B2C17A1"/>
    <w:rsid w:val="0BC61FF8"/>
    <w:rsid w:val="0C63191D"/>
    <w:rsid w:val="0E5C3BB4"/>
    <w:rsid w:val="0E760D29"/>
    <w:rsid w:val="0EFF644E"/>
    <w:rsid w:val="0FB1387E"/>
    <w:rsid w:val="13B30CB1"/>
    <w:rsid w:val="15A562CA"/>
    <w:rsid w:val="18D3630C"/>
    <w:rsid w:val="193B22F6"/>
    <w:rsid w:val="19D66E56"/>
    <w:rsid w:val="1A8501F3"/>
    <w:rsid w:val="1AAA7437"/>
    <w:rsid w:val="1BE72717"/>
    <w:rsid w:val="1E6F3DDB"/>
    <w:rsid w:val="203F5D0A"/>
    <w:rsid w:val="21E43F38"/>
    <w:rsid w:val="22970932"/>
    <w:rsid w:val="2329689A"/>
    <w:rsid w:val="23840649"/>
    <w:rsid w:val="23CC35C5"/>
    <w:rsid w:val="27460FDA"/>
    <w:rsid w:val="28784073"/>
    <w:rsid w:val="2A174746"/>
    <w:rsid w:val="2BA46C8F"/>
    <w:rsid w:val="2BA5499E"/>
    <w:rsid w:val="2C537C2B"/>
    <w:rsid w:val="2D920A03"/>
    <w:rsid w:val="2DD51F5B"/>
    <w:rsid w:val="2E4F2B40"/>
    <w:rsid w:val="2E643C56"/>
    <w:rsid w:val="2EC1468C"/>
    <w:rsid w:val="3124527A"/>
    <w:rsid w:val="3253322E"/>
    <w:rsid w:val="34CE26E5"/>
    <w:rsid w:val="35986F42"/>
    <w:rsid w:val="36755259"/>
    <w:rsid w:val="368D7D10"/>
    <w:rsid w:val="3A0E344B"/>
    <w:rsid w:val="3C7241AF"/>
    <w:rsid w:val="3E403DDB"/>
    <w:rsid w:val="3EC61EAC"/>
    <w:rsid w:val="40E6015D"/>
    <w:rsid w:val="426E4414"/>
    <w:rsid w:val="43694900"/>
    <w:rsid w:val="45092DB3"/>
    <w:rsid w:val="455B36EC"/>
    <w:rsid w:val="458A3CD9"/>
    <w:rsid w:val="475E7B42"/>
    <w:rsid w:val="49267254"/>
    <w:rsid w:val="4DF15FAF"/>
    <w:rsid w:val="4F6F09B6"/>
    <w:rsid w:val="5184720E"/>
    <w:rsid w:val="51EC46D1"/>
    <w:rsid w:val="520843C1"/>
    <w:rsid w:val="529006B5"/>
    <w:rsid w:val="52E94303"/>
    <w:rsid w:val="54452A15"/>
    <w:rsid w:val="5722139E"/>
    <w:rsid w:val="593037D7"/>
    <w:rsid w:val="5A517EA9"/>
    <w:rsid w:val="5A6A6492"/>
    <w:rsid w:val="5AA20547"/>
    <w:rsid w:val="5C214A8A"/>
    <w:rsid w:val="5CBA3AE4"/>
    <w:rsid w:val="5D82284D"/>
    <w:rsid w:val="5F79465B"/>
    <w:rsid w:val="5FF47E85"/>
    <w:rsid w:val="621F3346"/>
    <w:rsid w:val="624F4A80"/>
    <w:rsid w:val="63B45A4C"/>
    <w:rsid w:val="640E2967"/>
    <w:rsid w:val="6457607A"/>
    <w:rsid w:val="64807622"/>
    <w:rsid w:val="64C10D99"/>
    <w:rsid w:val="66833198"/>
    <w:rsid w:val="67C617B4"/>
    <w:rsid w:val="67F961B8"/>
    <w:rsid w:val="6824679C"/>
    <w:rsid w:val="683472D7"/>
    <w:rsid w:val="6A227C35"/>
    <w:rsid w:val="6B5D6E52"/>
    <w:rsid w:val="6DA70F4D"/>
    <w:rsid w:val="6DD448B5"/>
    <w:rsid w:val="6ED76777"/>
    <w:rsid w:val="70B8608E"/>
    <w:rsid w:val="729A6B8F"/>
    <w:rsid w:val="73BE6831"/>
    <w:rsid w:val="73D90E5C"/>
    <w:rsid w:val="73DF14AC"/>
    <w:rsid w:val="75407137"/>
    <w:rsid w:val="75947448"/>
    <w:rsid w:val="75BF3DB6"/>
    <w:rsid w:val="75C343AA"/>
    <w:rsid w:val="760A3512"/>
    <w:rsid w:val="76AA5078"/>
    <w:rsid w:val="76E72A9F"/>
    <w:rsid w:val="77F1513F"/>
    <w:rsid w:val="79020895"/>
    <w:rsid w:val="7CB86C49"/>
    <w:rsid w:val="7DEB53FA"/>
    <w:rsid w:val="7E1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Char2 Char Char Char Char Char Char"/>
    <w:basedOn w:val="2"/>
    <w:autoRedefine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51"/>
    <w:basedOn w:val="8"/>
    <w:autoRedefine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7">
    <w:name w:val="font1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8">
    <w:name w:val="font6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10894</Words>
  <Characters>17908</Characters>
  <Lines>97</Lines>
  <Paragraphs>27</Paragraphs>
  <TotalTime>17</TotalTime>
  <ScaleCrop>false</ScaleCrop>
  <LinksUpToDate>false</LinksUpToDate>
  <CharactersWithSpaces>19149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2021-12-23T13:04:00Z</dcterms:created>
  <dc:creator>lwx</dc:creator>
  <cp:lastModifiedBy>Xin Li</cp:lastModifiedBy>
  <dcterms:modified xsi:type="dcterms:W3CDTF">2024-01-20T04:36:49Z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C06ABE06578F47AB9DD09379BD17254F_13</vt:lpwstr>
  </property>
</Properties>
</file>