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年度内蒙古自治区</w:t>
      </w:r>
    </w:p>
    <w:p>
      <w:pPr>
        <w:snapToGrid w:val="0"/>
        <w:spacing w:line="320" w:lineRule="atLeast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t>中熟组玉米品种第二年区域试验</w:t>
      </w:r>
      <w:r>
        <w:rPr>
          <w:rFonts w:hint="eastAsia"/>
          <w:b/>
          <w:bCs/>
          <w:sz w:val="32"/>
          <w:szCs w:val="32"/>
          <w:lang w:val="en-US" w:eastAsia="zh-CN"/>
        </w:rPr>
        <w:t>情况通报</w:t>
      </w:r>
      <w:bookmarkStart w:id="1" w:name="_GoBack"/>
      <w:bookmarkEnd w:id="1"/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>
      <w:pPr>
        <w:outlineLvl w:val="0"/>
        <w:rPr>
          <w:rFonts w:eastAsia="黑体"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2 参试品种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color w:val="auto"/>
          <w:sz w:val="24"/>
        </w:rPr>
        <w:t>本年度参加自治区中熟组玉米品种第二年区域试验的品种共</w:t>
      </w:r>
      <w:r>
        <w:rPr>
          <w:rFonts w:hint="eastAsia"/>
          <w:color w:val="auto"/>
          <w:sz w:val="24"/>
          <w:lang w:val="en-US" w:eastAsia="zh-CN"/>
        </w:rPr>
        <w:t>12个品种</w:t>
      </w:r>
      <w:r>
        <w:rPr>
          <w:rFonts w:hint="eastAsia"/>
          <w:color w:val="auto"/>
          <w:sz w:val="24"/>
        </w:rPr>
        <w:t>，</w:t>
      </w:r>
      <w:r>
        <w:rPr>
          <w:color w:val="auto"/>
          <w:sz w:val="24"/>
        </w:rPr>
        <w:t>对照品种为</w:t>
      </w:r>
      <w:r>
        <w:rPr>
          <w:rFonts w:hint="eastAsia"/>
          <w:color w:val="auto"/>
          <w:sz w:val="24"/>
        </w:rPr>
        <w:t>先玉335</w:t>
      </w:r>
      <w:r>
        <w:rPr>
          <w:color w:val="auto"/>
          <w:sz w:val="24"/>
        </w:rPr>
        <w:t>，参试品种及分组见表1（详见试验方案）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3</w:t>
      </w:r>
      <w:r>
        <w:rPr>
          <w:rFonts w:eastAsia="黑体"/>
          <w:b/>
          <w:color w:val="auto"/>
          <w:sz w:val="24"/>
        </w:rPr>
        <w:t>年自治区中熟组玉米品种第二年区域试验参试品种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满世通313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坤兴526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科拓26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鑫玉03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众鑫58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盛鑫7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利禾2231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G501</w:t>
            </w:r>
          </w:p>
        </w:tc>
      </w:tr>
    </w:tbl>
    <w:p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hint="eastAsia" w:eastAsia="黑体"/>
          <w:b/>
          <w:bCs/>
          <w:color w:val="auto"/>
          <w:sz w:val="28"/>
        </w:rPr>
        <w:t>3试验方法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，必须种植为5行区，种植密度统一为4500株/亩。</w:t>
      </w: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>气候情况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内蒙古丰垦种业有限责任公司</w:t>
      </w:r>
      <w:r>
        <w:rPr>
          <w:rFonts w:hint="eastAsia"/>
          <w:sz w:val="24"/>
        </w:rPr>
        <w:t>：5、6月份干旱少雨低温，7、8、9月份降水量和平均气温比常年基本相似，全生育期内特大灾害性天气，参试品种长势好产量高。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  <w:lang w:eastAsia="zh-CN"/>
        </w:rPr>
        <w:t>赤峰市农牧科学研究所</w:t>
      </w:r>
      <w:r>
        <w:rPr>
          <w:rFonts w:hint="eastAsia"/>
          <w:sz w:val="24"/>
        </w:rPr>
        <w:t>：　春季至夏初干旱严重，大风沙尘天气多。5月和6月的降水量分别为12毫米和9.5毫米，仅是常年的24%和11.4%，且无效降水居多。后期各月降水均高于常年，分别高15.9毫米、19毫米和17毫米。除6月的月平均气温与常年持平，其他各月平均气温分别比常年高2.7度、3.4度、1.33度和3.6度。日照时数偏少，比去年偏少108小时。初霜期为10月5日，较去年推迟15天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翁牛特旗玉龙种子有限公司</w:t>
      </w:r>
      <w:r>
        <w:rPr>
          <w:rFonts w:hint="eastAsia"/>
          <w:sz w:val="24"/>
        </w:rPr>
        <w:t>：常年≧10℃活动积温：3318.5 ℃；本年度比常年（高/低）：高378.1℃；初霜日期：10 月 4日。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扎鲁特旗北优种业科技有限公司</w:t>
      </w:r>
      <w:r>
        <w:rPr>
          <w:rFonts w:hint="eastAsia"/>
          <w:sz w:val="24"/>
        </w:rPr>
        <w:t>： 本年度气候特点：春季播种后低温、干旱、少雨，作物生长缓慢，生育期间雨水主要集中在7月份至8月中旬，9月份以后高温、干旱，10月4日霜冻，有效积温较往年偏高。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包头市农牧科学技术研究所</w:t>
      </w:r>
      <w:r>
        <w:rPr>
          <w:rFonts w:hint="eastAsia"/>
          <w:sz w:val="24"/>
        </w:rPr>
        <w:t>：5-7月无有效降雨，7-9月气候正常，有利于玉米生长，9月30日初霜，比往年偏晚。</w:t>
      </w:r>
    </w:p>
    <w:p>
      <w:pPr>
        <w:ind w:firstLine="723" w:firstLineChars="300"/>
        <w:rPr>
          <w:rFonts w:hint="eastAsia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鄂尔多斯市农牧业科学研究院</w:t>
      </w:r>
      <w:r>
        <w:rPr>
          <w:rFonts w:hint="eastAsia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</w:t>
      </w:r>
      <w:r>
        <w:rPr>
          <w:rFonts w:hint="eastAsia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今年4-5月份气温偏低，风沙大，播种时间较往年略有退后，整个生长前期干旱少雨，拔节期开始，雨水逐步与往年持平。7-8月份气温偏高。</w:t>
      </w:r>
    </w:p>
    <w:p>
      <w:pPr>
        <w:ind w:firstLine="723" w:firstLineChars="300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内蒙古自治区农牧科学院</w:t>
      </w:r>
      <w:r>
        <w:rPr>
          <w:rFonts w:hint="eastAsia"/>
          <w:b w:val="0"/>
          <w:bCs/>
          <w:sz w:val="24"/>
          <w:lang w:eastAsia="zh-CN"/>
        </w:rPr>
        <w:t>：春季多雨，苗期墒情不错。6月下旬至7月中下旬降雨浇水，7月末至8月初连续降雨，8月中下旬开始干旱少雨。</w:t>
      </w:r>
    </w:p>
    <w:p>
      <w:pPr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 w:val="0"/>
          <w:bCs/>
          <w:sz w:val="24"/>
          <w:lang w:eastAsia="zh-CN"/>
        </w:rPr>
        <w:br w:type="page"/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footerReference r:id="rId3" w:type="default"/>
          <w:footerReference r:id="rId4" w:type="even"/>
          <w:pgSz w:w="11906" w:h="16838"/>
          <w:pgMar w:top="1418" w:right="794" w:bottom="1134" w:left="1361" w:header="851" w:footer="680" w:gutter="0"/>
          <w:pgNumType w:start="1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W w:w="1207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543"/>
        <w:gridCol w:w="1575"/>
        <w:gridCol w:w="1530"/>
        <w:gridCol w:w="1149"/>
        <w:gridCol w:w="1581"/>
        <w:gridCol w:w="1650"/>
        <w:gridCol w:w="1470"/>
        <w:gridCol w:w="15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54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扎鲁特旗北优种业科技有限公司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赤峰市农牧科学研究所</w:t>
            </w:r>
          </w:p>
        </w:tc>
        <w:tc>
          <w:tcPr>
            <w:tcW w:w="15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翁牛特旗玉龙种子有限公司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鄂尔多斯市农牧业科学研究院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包头市农牧科学技术研究所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徐德强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田福民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孟繁盛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林柏福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常国有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参试品种数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前茬作物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谷子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土质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小区行长</w:t>
            </w:r>
            <w:r>
              <w:rPr>
                <w:rStyle w:val="12"/>
                <w:rFonts w:eastAsia="宋体"/>
                <w:lang w:val="en-US" w:eastAsia="zh-CN" w:bidi="ar"/>
              </w:rPr>
              <w:t>(m)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行距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株距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实际小区面积</w:t>
            </w:r>
            <w:r>
              <w:rPr>
                <w:rStyle w:val="12"/>
                <w:rFonts w:eastAsia="宋体"/>
                <w:lang w:val="en-US" w:eastAsia="zh-CN" w:bidi="ar"/>
              </w:rPr>
              <w:t>(m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实际密度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株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4517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汇地方式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播种方法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播种期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5/9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定苗期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5/26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5/24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5-28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收获期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10/16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10/2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生育期灌水次数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基肥种类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基肥用量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3000、、、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种肥种类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磷酸二铵、硫酸钾、、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种肥量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15、5、、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52、、、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追肥次数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追肥种类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尿素、尿素、、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8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追肥量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15、、、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30、、、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20、15、、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</w:tr>
    </w:tbl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pgSz w:w="16838" w:h="11906" w:orient="landscape"/>
          <w:pgMar w:top="1361" w:right="1418" w:bottom="794" w:left="1134" w:header="851" w:footer="680" w:gutter="0"/>
          <w:cols w:space="425" w:num="1"/>
          <w:docGrid w:linePitch="312" w:charSpace="0"/>
        </w:sect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>
      <w:pPr>
        <w:outlineLvl w:val="0"/>
        <w:rPr>
          <w:rFonts w:eastAsia="黑体"/>
          <w:b/>
          <w:bCs/>
          <w:color w:val="auto"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color w:val="auto"/>
          <w:sz w:val="28"/>
        </w:rPr>
        <w:t>试验执行情况</w:t>
      </w:r>
    </w:p>
    <w:p>
      <w:pPr>
        <w:widowControl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本年度试验设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color w:val="auto"/>
          <w:sz w:val="24"/>
        </w:rPr>
        <w:t>个试验点，各试点均按照试验方案认真执行，各试点均设在地势平坦、肥力中等偏上、有灌溉条件的试验地中，5月初播种，</w:t>
      </w:r>
      <w:r>
        <w:rPr>
          <w:rFonts w:hint="eastAsia"/>
          <w:color w:val="auto"/>
          <w:sz w:val="24"/>
        </w:rPr>
        <w:t>1</w:t>
      </w:r>
      <w:r>
        <w:rPr>
          <w:color w:val="auto"/>
          <w:sz w:val="24"/>
        </w:rPr>
        <w:t>0月</w:t>
      </w:r>
      <w:r>
        <w:rPr>
          <w:rFonts w:hint="eastAsia"/>
          <w:color w:val="auto"/>
          <w:sz w:val="24"/>
        </w:rPr>
        <w:t>中</w:t>
      </w:r>
      <w:r>
        <w:rPr>
          <w:rFonts w:hint="eastAsia"/>
          <w:color w:val="auto"/>
          <w:sz w:val="24"/>
          <w:lang w:eastAsia="zh-CN"/>
        </w:rPr>
        <w:t>下</w:t>
      </w:r>
      <w:r>
        <w:rPr>
          <w:color w:val="auto"/>
          <w:sz w:val="24"/>
        </w:rPr>
        <w:t>旬</w:t>
      </w:r>
      <w:r>
        <w:rPr>
          <w:rFonts w:hint="eastAsia"/>
          <w:color w:val="auto"/>
          <w:sz w:val="24"/>
        </w:rPr>
        <w:t>由自治区专家组统一联合测产，</w:t>
      </w:r>
      <w:r>
        <w:rPr>
          <w:color w:val="auto"/>
          <w:sz w:val="24"/>
        </w:rPr>
        <w:t>试验执行情况见表2。</w:t>
      </w:r>
    </w:p>
    <w:p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6 试验结果与分析</w:t>
      </w:r>
    </w:p>
    <w:p>
      <w:pPr>
        <w:widowControl/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6.1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方差分析</w:t>
      </w:r>
    </w:p>
    <w:p>
      <w:pPr>
        <w:widowControl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对产量结果进行联合方差分析（见表3）：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中</w:t>
      </w:r>
      <w:r>
        <w:rPr>
          <w:rFonts w:hint="eastAsia" w:cs="Times New Roman"/>
          <w:color w:val="auto"/>
          <w:sz w:val="24"/>
          <w:szCs w:val="24"/>
          <w:lang w:eastAsia="zh-CN"/>
        </w:rPr>
        <w:t>熟组二年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点）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试点间、品种间差异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均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达极显著水平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(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p&lt;0.01)。</w:t>
      </w:r>
    </w:p>
    <w:p>
      <w:pPr>
        <w:tabs>
          <w:tab w:val="left" w:pos="8820"/>
        </w:tabs>
        <w:ind w:firstLine="482" w:firstLineChars="200"/>
        <w:jc w:val="center"/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  <w:t>表3  方差分析表</w:t>
      </w:r>
    </w:p>
    <w:tbl>
      <w:tblPr>
        <w:tblStyle w:val="6"/>
        <w:tblW w:w="74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258"/>
        <w:gridCol w:w="1296"/>
        <w:gridCol w:w="8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自由度</w:t>
            </w:r>
          </w:p>
        </w:tc>
        <w:tc>
          <w:tcPr>
            <w:tcW w:w="13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平方和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F值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11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170909.623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15537.238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3.448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156382.334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26063.722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5.784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56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252343.672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4506.137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总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73</w:t>
            </w: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583205.199</w:t>
            </w:r>
          </w:p>
        </w:tc>
        <w:tc>
          <w:tcPr>
            <w:tcW w:w="1258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tabs>
          <w:tab w:val="left" w:pos="8820"/>
        </w:tabs>
        <w:snapToGrid w:val="0"/>
        <w:spacing w:before="50" w:after="50"/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</w:pPr>
    </w:p>
    <w:p>
      <w:pPr>
        <w:tabs>
          <w:tab w:val="left" w:pos="8820"/>
        </w:tabs>
        <w:snapToGrid w:val="0"/>
        <w:spacing w:before="50" w:after="50"/>
        <w:rPr>
          <w:rFonts w:ascii="Times New Roman" w:hAnsi="Times New Roman" w:eastAsia="黑体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6.2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稳定性分析</w:t>
      </w:r>
    </w:p>
    <w:p>
      <w:pPr>
        <w:ind w:firstLine="48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参试品种的稳定性分析详见表4。</w:t>
      </w:r>
    </w:p>
    <w:p>
      <w:pPr>
        <w:ind w:firstLine="480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>
      <w:pPr>
        <w:tabs>
          <w:tab w:val="left" w:pos="8820"/>
        </w:tabs>
        <w:jc w:val="center"/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  <w:t>表4   产量稳定性分析表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120"/>
        <w:gridCol w:w="1100"/>
        <w:gridCol w:w="1100"/>
        <w:gridCol w:w="1210"/>
        <w:gridCol w:w="9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tblHeader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品种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平均亩量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(kg)</w:t>
            </w:r>
          </w:p>
        </w:tc>
        <w:tc>
          <w:tcPr>
            <w:tcW w:w="11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对CK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(±%)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变异系数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C.V</w:t>
            </w:r>
          </w:p>
        </w:tc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适应性参数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|a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-1|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A817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939.257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1.44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10.754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0.144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G501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1008.900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9.35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3.858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0.052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GD2278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1057.040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13.22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7.093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0.095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J2311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1018.117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8.67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9.884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0.132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科拓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890.043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-3.41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10.756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0.144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坤兴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1011.071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9.20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6.652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0.089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利禾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2231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1018.571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9.97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8.453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0.113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满世通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1025.517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11.05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8.062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0.108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盛鑫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1029.240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9.56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3.687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0.049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鑫玉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933.371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10.816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0.144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中作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956.286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3.11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8.028 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0.107 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众鑫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1018.300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6.43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3.473 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0.046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0.954 </w:t>
            </w:r>
          </w:p>
        </w:tc>
      </w:tr>
    </w:tbl>
    <w:p>
      <w:pPr>
        <w:widowControl/>
        <w:rPr>
          <w:rFonts w:eastAsia="楷体_GB2312"/>
          <w:b/>
          <w:bCs/>
          <w:sz w:val="28"/>
        </w:rPr>
      </w:pP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6.3</w:t>
      </w:r>
      <w:r>
        <w:rPr>
          <w:rFonts w:ascii="Times New Roman" w:hAnsi="Times New Roman" w:eastAsia="楷体_GB2312"/>
          <w:b/>
          <w:bCs/>
          <w:sz w:val="28"/>
        </w:rPr>
        <w:t>丰产性</w:t>
      </w:r>
    </w:p>
    <w:p>
      <w:pPr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sz w:val="24"/>
        </w:rPr>
        <w:t>平均亩产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  <w:lang w:val="en-US" w:eastAsia="zh-CN"/>
        </w:rPr>
        <w:t>27.0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</w:rPr>
        <w:t>GD2278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满世通313</w:t>
      </w:r>
      <w:r>
        <w:rPr>
          <w:rFonts w:hint="eastAsia"/>
          <w:sz w:val="24"/>
          <w:lang w:val="en-US" w:eastAsia="zh-CN"/>
        </w:rPr>
        <w:t>等3个品种</w:t>
      </w:r>
      <w:r>
        <w:rPr>
          <w:rFonts w:hint="eastAsia"/>
          <w:sz w:val="24"/>
        </w:rPr>
        <w:t>较对照先玉335增产</w:t>
      </w:r>
      <w:r>
        <w:rPr>
          <w:rFonts w:hint="eastAsia"/>
          <w:sz w:val="24"/>
          <w:lang w:val="en-US" w:eastAsia="zh-CN"/>
        </w:rPr>
        <w:t>10.0%</w:t>
      </w:r>
      <w:r>
        <w:rPr>
          <w:rFonts w:hint="eastAsia"/>
          <w:sz w:val="24"/>
        </w:rPr>
        <w:t>以上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利禾2231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盛鑫7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G501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坤兴526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J2311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众鑫58较对照先玉335增产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%以上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中作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较对照先玉335增产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%以上。</w:t>
      </w:r>
    </w:p>
    <w:p>
      <w:pPr>
        <w:ind w:firstLine="480" w:firstLineChars="200"/>
        <w:rPr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6.4 </w:t>
      </w:r>
      <w:r>
        <w:rPr>
          <w:rFonts w:ascii="Times New Roman" w:hAnsi="Times New Roman" w:eastAsia="楷体_GB2312"/>
          <w:b/>
          <w:bCs/>
          <w:sz w:val="28"/>
        </w:rPr>
        <w:t>稳产性</w:t>
      </w:r>
    </w:p>
    <w:p>
      <w:pPr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>GD2278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满世通313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G501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坤兴526</w:t>
      </w:r>
      <w:r>
        <w:rPr>
          <w:rFonts w:hint="eastAsia"/>
          <w:sz w:val="24"/>
          <w:lang w:eastAsia="zh-CN"/>
        </w:rPr>
        <w:t>等</w:t>
      </w:r>
      <w:r>
        <w:rPr>
          <w:rFonts w:hint="eastAsia"/>
          <w:sz w:val="24"/>
          <w:lang w:val="en-US" w:eastAsia="zh-CN"/>
        </w:rPr>
        <w:t>4个品种产量与对照相比：</w:t>
      </w:r>
      <w:r>
        <w:rPr>
          <w:rFonts w:hint="eastAsia"/>
          <w:b/>
          <w:bCs/>
          <w:sz w:val="24"/>
          <w:lang w:val="en-US" w:eastAsia="zh-CN"/>
        </w:rPr>
        <w:t>7点7增0减；</w:t>
      </w:r>
      <w:r>
        <w:rPr>
          <w:rFonts w:hint="eastAsia"/>
          <w:sz w:val="24"/>
        </w:rPr>
        <w:t>利禾2231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盛鑫7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J2311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众鑫58</w:t>
      </w:r>
      <w:r>
        <w:rPr>
          <w:rFonts w:hint="eastAsia"/>
          <w:sz w:val="24"/>
          <w:lang w:eastAsia="zh-CN"/>
        </w:rPr>
        <w:t>等</w:t>
      </w:r>
      <w:r>
        <w:rPr>
          <w:rFonts w:hint="eastAsia"/>
          <w:sz w:val="24"/>
          <w:lang w:val="en-US" w:eastAsia="zh-CN"/>
        </w:rPr>
        <w:t>4个品种产量与对照相比：</w:t>
      </w:r>
      <w:r>
        <w:rPr>
          <w:rFonts w:hint="eastAsia"/>
          <w:b/>
          <w:bCs/>
          <w:sz w:val="24"/>
          <w:lang w:val="en-US" w:eastAsia="zh-CN"/>
        </w:rPr>
        <w:t>7点6</w:t>
      </w:r>
      <w:r>
        <w:rPr>
          <w:b/>
          <w:bCs/>
          <w:sz w:val="24"/>
        </w:rPr>
        <w:t>增</w:t>
      </w:r>
      <w:r>
        <w:rPr>
          <w:rFonts w:hint="eastAsia"/>
          <w:b/>
          <w:bCs/>
          <w:sz w:val="24"/>
          <w:lang w:val="en-US" w:eastAsia="zh-CN"/>
        </w:rPr>
        <w:t>1减；</w:t>
      </w:r>
      <w:r>
        <w:rPr>
          <w:rFonts w:hint="eastAsia"/>
          <w:sz w:val="24"/>
        </w:rPr>
        <w:t>中作2</w:t>
      </w:r>
      <w:r>
        <w:rPr>
          <w:rFonts w:hint="eastAsia"/>
          <w:sz w:val="24"/>
          <w:lang w:eastAsia="zh-CN"/>
        </w:rPr>
        <w:t>为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kern w:val="0"/>
          <w:sz w:val="24"/>
          <w:lang w:val="en-US" w:eastAsia="zh-CN"/>
        </w:rPr>
        <w:t>点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  <w:lang w:eastAsia="zh-CN"/>
        </w:rPr>
        <w:t>增</w:t>
      </w:r>
      <w:r>
        <w:rPr>
          <w:rFonts w:hint="eastAsia"/>
          <w:b/>
          <w:bCs/>
          <w:sz w:val="24"/>
          <w:lang w:val="en-US" w:eastAsia="zh-CN"/>
        </w:rPr>
        <w:t>2减；其他品种增点在5点以下。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6.5</w:t>
      </w:r>
      <w:r>
        <w:rPr>
          <w:rFonts w:ascii="Times New Roman" w:hAnsi="Times New Roman" w:eastAsia="楷体_GB2312"/>
          <w:b/>
          <w:bCs/>
          <w:sz w:val="28"/>
        </w:rPr>
        <w:t>适应性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6.5.1生育期</w:t>
      </w:r>
    </w:p>
    <w:p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对照</w:t>
      </w:r>
      <w:r>
        <w:rPr>
          <w:rFonts w:hint="eastAsia" w:ascii="Times New Roman" w:hAnsi="Times New Roman"/>
          <w:sz w:val="24"/>
        </w:rPr>
        <w:t>先玉335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均为13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参试品种生育期在1</w:t>
      </w:r>
      <w:r>
        <w:rPr>
          <w:rFonts w:hint="eastAsia" w:ascii="Times New Roman" w:hAnsi="Times New Roman"/>
          <w:sz w:val="24"/>
          <w:lang w:val="en-US" w:eastAsia="zh-CN"/>
        </w:rPr>
        <w:t>31.2</w:t>
      </w:r>
      <w:r>
        <w:rPr>
          <w:rFonts w:ascii="Times New Roman" w:hAnsi="Times New Roman"/>
          <w:sz w:val="24"/>
        </w:rPr>
        <w:t>～1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8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kern w:val="0"/>
          <w:sz w:val="24"/>
        </w:rPr>
        <w:t>比</w:t>
      </w:r>
      <w:r>
        <w:rPr>
          <w:rFonts w:ascii="Times New Roman" w:hAnsi="Times New Roman"/>
          <w:sz w:val="24"/>
        </w:rPr>
        <w:t>对照</w:t>
      </w:r>
      <w:r>
        <w:rPr>
          <w:rFonts w:hint="eastAsia" w:ascii="Times New Roman" w:hAnsi="Times New Roman"/>
          <w:sz w:val="24"/>
        </w:rPr>
        <w:t>均</w:t>
      </w:r>
      <w:r>
        <w:rPr>
          <w:rFonts w:hint="eastAsia" w:ascii="Times New Roman" w:hAnsi="Times New Roman"/>
          <w:sz w:val="24"/>
          <w:lang w:eastAsia="zh-CN"/>
        </w:rPr>
        <w:t>早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.0天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6.5.2收获时籽粒含水率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5.2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为2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9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32.4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val="en-US" w:eastAsia="zh-CN"/>
        </w:rPr>
        <w:t>中作2</w:t>
      </w:r>
      <w:r>
        <w:rPr>
          <w:rFonts w:hint="eastAsia" w:ascii="Times New Roman" w:hAnsi="Times New Roman"/>
          <w:sz w:val="24"/>
        </w:rPr>
        <w:t>比对照先玉335高</w:t>
      </w:r>
      <w:r>
        <w:rPr>
          <w:rFonts w:hint="eastAsia" w:ascii="Times New Roman" w:hAnsi="Times New Roman"/>
          <w:sz w:val="24"/>
          <w:lang w:val="en-US" w:eastAsia="zh-CN"/>
        </w:rPr>
        <w:t>7.2</w:t>
      </w:r>
      <w:r>
        <w:rPr>
          <w:rFonts w:hint="eastAsia" w:ascii="Times New Roman" w:hAnsi="Times New Roman"/>
          <w:sz w:val="24"/>
        </w:rPr>
        <w:t>个百分点，</w:t>
      </w:r>
      <w:r>
        <w:rPr>
          <w:rFonts w:hint="eastAsia" w:ascii="Times New Roman" w:hAnsi="Times New Roman"/>
          <w:sz w:val="24"/>
          <w:lang w:val="en-US" w:eastAsia="zh-CN"/>
        </w:rPr>
        <w:t>G501</w:t>
      </w:r>
      <w:r>
        <w:rPr>
          <w:rFonts w:hint="eastAsia" w:ascii="Times New Roman" w:hAnsi="Times New Roman"/>
          <w:sz w:val="24"/>
        </w:rPr>
        <w:t>比对照高</w:t>
      </w:r>
      <w:r>
        <w:rPr>
          <w:rFonts w:hint="eastAsia" w:ascii="Times New Roman" w:hAnsi="Times New Roman"/>
          <w:sz w:val="24"/>
          <w:lang w:val="en-US" w:eastAsia="zh-CN"/>
        </w:rPr>
        <w:t>5.3</w:t>
      </w:r>
      <w:r>
        <w:rPr>
          <w:rFonts w:hint="eastAsia" w:ascii="Times New Roman" w:hAnsi="Times New Roman"/>
          <w:sz w:val="24"/>
        </w:rPr>
        <w:t>个百分点,</w:t>
      </w:r>
      <w:r>
        <w:rPr>
          <w:rFonts w:hint="eastAsia" w:ascii="Times New Roman" w:hAnsi="Times New Roman"/>
          <w:sz w:val="24"/>
          <w:lang w:eastAsia="zh-CN"/>
        </w:rPr>
        <w:t>鑫玉</w:t>
      </w:r>
      <w:r>
        <w:rPr>
          <w:rFonts w:hint="eastAsia" w:ascii="Times New Roman" w:hAnsi="Times New Roman"/>
          <w:sz w:val="24"/>
          <w:lang w:val="en-US" w:eastAsia="zh-CN"/>
        </w:rPr>
        <w:t>03</w:t>
      </w:r>
      <w:r>
        <w:rPr>
          <w:rFonts w:hint="eastAsia" w:ascii="Times New Roman" w:hAnsi="Times New Roman"/>
          <w:sz w:val="24"/>
        </w:rPr>
        <w:t>比对照高3.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个百分点，其余品种与组内对照相比均</w:t>
      </w:r>
      <w:r>
        <w:rPr>
          <w:rFonts w:hint="eastAsia" w:ascii="Times New Roman" w:hAnsi="Times New Roman"/>
          <w:sz w:val="24"/>
          <w:lang w:eastAsia="zh-CN"/>
        </w:rPr>
        <w:t>低</w:t>
      </w:r>
      <w:r>
        <w:rPr>
          <w:rFonts w:hint="eastAsia"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  <w:lang w:eastAsia="zh-CN"/>
        </w:rPr>
        <w:t>以上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>
      <w:pPr>
        <w:rPr>
          <w:sz w:val="24"/>
        </w:rPr>
      </w:pPr>
      <w:r>
        <w:rPr>
          <w:b/>
          <w:sz w:val="24"/>
        </w:rPr>
        <w:t>6.5.3收获期籽粒破损率</w:t>
      </w:r>
      <w:r>
        <w:rPr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  <w:lang w:val="en-US" w:eastAsia="zh-CN"/>
        </w:rPr>
        <w:t>1.0%</w:t>
      </w:r>
      <w:r>
        <w:rPr>
          <w:sz w:val="24"/>
        </w:rPr>
        <w:t>以下。</w:t>
      </w:r>
    </w:p>
    <w:p>
      <w:pPr>
        <w:rPr>
          <w:sz w:val="24"/>
        </w:rPr>
      </w:pPr>
      <w:r>
        <w:rPr>
          <w:b/>
          <w:bCs/>
          <w:sz w:val="28"/>
        </w:rPr>
        <w:t>6.6</w:t>
      </w:r>
      <w:r>
        <w:rPr>
          <w:rFonts w:eastAsia="楷体_GB2312"/>
          <w:b/>
          <w:bCs/>
          <w:sz w:val="28"/>
        </w:rPr>
        <w:t>综合抗性：</w:t>
      </w:r>
    </w:p>
    <w:p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所有</w:t>
      </w:r>
      <w:r>
        <w:rPr>
          <w:sz w:val="24"/>
        </w:rPr>
        <w:t>参试品种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倒折率和均在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zh-CN"/>
        </w:rPr>
        <w:t>0%</w:t>
      </w:r>
      <w:r>
        <w:rPr>
          <w:sz w:val="24"/>
        </w:rPr>
        <w:t>以下，病虫害发生较轻，田间综合抗性较好。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</w:rPr>
        <w:t>7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参试</w:t>
      </w:r>
      <w:r>
        <w:rPr>
          <w:rFonts w:ascii="Times New Roman" w:hAnsi="Times New Roman"/>
          <w:kern w:val="0"/>
          <w:sz w:val="24"/>
        </w:rPr>
        <w:t>品种平均</w:t>
      </w:r>
      <w:r>
        <w:rPr>
          <w:rFonts w:ascii="Times New Roman" w:hAnsi="Times New Roman"/>
          <w:sz w:val="24"/>
        </w:rPr>
        <w:t>穗长在</w:t>
      </w:r>
      <w:r>
        <w:rPr>
          <w:rFonts w:hint="eastAsia" w:ascii="Times New Roman" w:hAnsi="Times New Roman"/>
          <w:sz w:val="24"/>
          <w:lang w:val="en-US" w:eastAsia="zh-CN"/>
        </w:rPr>
        <w:t>17.9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0.9</w:t>
      </w:r>
      <w:r>
        <w:rPr>
          <w:rFonts w:ascii="Times New Roman" w:hAnsi="Times New Roman"/>
          <w:sz w:val="24"/>
        </w:rPr>
        <w:t>cm，穗粗</w:t>
      </w:r>
      <w:r>
        <w:rPr>
          <w:rFonts w:hint="eastAsia" w:ascii="Times New Roman" w:hAnsi="Times New Roman"/>
          <w:sz w:val="24"/>
          <w:lang w:val="en-US" w:eastAsia="zh-CN"/>
        </w:rPr>
        <w:t>5.0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5.6</w:t>
      </w:r>
      <w:r>
        <w:rPr>
          <w:rFonts w:ascii="Times New Roman" w:hAnsi="Times New Roman"/>
          <w:sz w:val="24"/>
        </w:rPr>
        <w:t>cm，百粒重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5.0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39.7</w:t>
      </w:r>
      <w:r>
        <w:rPr>
          <w:rFonts w:ascii="Times New Roman" w:hAnsi="Times New Roman"/>
          <w:sz w:val="24"/>
        </w:rPr>
        <w:t>g，出籽率</w:t>
      </w:r>
      <w:r>
        <w:rPr>
          <w:rFonts w:hint="eastAsia" w:ascii="Times New Roman" w:hAnsi="Times New Roman"/>
          <w:sz w:val="24"/>
          <w:lang w:val="en-US" w:eastAsia="zh-CN"/>
        </w:rPr>
        <w:t>79.2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val="en-US" w:eastAsia="zh-CN"/>
        </w:rPr>
        <w:t>5.3</w:t>
      </w:r>
      <w:r>
        <w:rPr>
          <w:rFonts w:ascii="Times New Roman" w:hAnsi="Times New Roman"/>
          <w:sz w:val="24"/>
        </w:rPr>
        <w:t>%。</w:t>
      </w:r>
      <w:r>
        <w:rPr>
          <w:rFonts w:hint="eastAsia" w:ascii="Times New Roman" w:hAnsi="Times New Roman"/>
          <w:sz w:val="24"/>
        </w:rPr>
        <w:t>株型多为半紧凑型，</w:t>
      </w:r>
      <w:r>
        <w:rPr>
          <w:sz w:val="24"/>
        </w:rPr>
        <w:t>整齐度均较好。</w:t>
      </w:r>
    </w:p>
    <w:p>
      <w:pPr>
        <w:tabs>
          <w:tab w:val="left" w:pos="8820"/>
        </w:tabs>
        <w:outlineLvl w:val="0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7 品种评述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56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ascii="Times New Roman" w:hAnsi="Times New Roman" w:eastAsia="黑体"/>
          <w:b/>
          <w:bCs/>
          <w:color w:val="FF0000"/>
          <w:sz w:val="28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A817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939.3kg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，比对照先玉335增产1.3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131.9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0.7天；收获期籽粒含水率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27.5%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，比对照先玉335高2.3个百分点；各试点平均，成熟期倒伏率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.3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，穗长18.2cm,穗粗5.3cm，突尖1.2cm，穗行数17.3，行粒数35.8，百粒重35.0g，粒型半马齿，粒色黄，穗轴红色，株型半紧凑。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G501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1008.9kg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9.3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133.6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30.5%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，比对照先玉335高5.3个百分点；各试点平均，成熟期倒伏率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，收获期倒伏折率之和0.2%，大斑病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79.2%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，穗长18.9cm,穗粗5.6cm，突尖1.1cm，穗行数18.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，行粒数34.4，百粒重40.3g，粒型半马齿，粒色黄，穗轴红色，株型半紧凑。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GD2278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105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.0kg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，比对照先玉335增产13.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131.9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26.6%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，比对照先玉335高1.4个百分点；各试点平均，成熟期倒伏率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，收获期倒伏折率之和0.2%，大斑1-3级，丝黑穗病株率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81.7%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0.8%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，穗长20.9cm,穗粗5.29cm，突尖0.3cm，穗行数16.6，行粒数40.4，百粒重39.7g，粒型半马齿，粒色黄，穗轴红色，株型半紧凑。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J2311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101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.1kg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132.3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22.9%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，比对照先玉335低2.9个百分点；各试点平均，成熟期倒伏率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85.3%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，穗长20.6cm,穗粗5.2cm，突尖0.4cm，穗行数17.1，行粒数39.7，百粒重37.7g，粒型半马齿，粒色黄，穗轴红色，株型半紧凑。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科拓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26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890.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1kg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，比对照先玉335减产 4.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131.1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23.1%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，比对照先玉335低2个百分点；各试点平均，成熟期倒伏率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，收获期倒伏折率之和0.2%，大斑病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2.8%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83.1%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，穗长19.3cm,穗粗5.2cm，突尖1.2cm，穗行数17，行粒数36.3，百粒重38.5g，粒型半马齿，粒色黄，穗轴红色，株型半紧凑。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坤兴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526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1011.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，比对照先玉335增产9.1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132.1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0.5天；收获期籽粒含水率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27.5%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，比对照先玉335高2.2个百分点；各试点平均，成熟期倒伏率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，穗长18.6cm,穗粗5.4cm，突尖1.5cm，穗行数16.8，行粒数36.2，百粒重37.2g，粒型半马齿，粒色黄，穗轴红色，株型半紧凑。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利禾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2231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1016.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，比对照先玉335增产9.7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0.4天；收获期籽粒含水率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27.5%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，比对照先玉335高2.3个百分点；各试点平均，成熟期倒伏率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80.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，穗长20cm,穗粗5.4cm，突尖1cm，穗行数18.3，行粒数38.5，百粒重36.7g，粒型半马齿，粒色黄，穗轴红色，株型半紧凑。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满世通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313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，比对照先玉335增产11.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132.8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0.2天；收获期籽粒含水率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26.1%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，比对照先玉335高0.9个百分点；各试点平均，成熟期倒伏率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，收获期倒伏折率之和0.2%，大斑病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.2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0.4%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0.8%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，穗长19.5cm,穗粗5.3cm，突尖1.3cm，穗行数17.1，行粒数38.61，百粒重36.5g，粒型半马齿，粒色黄，穗轴红色，株型半紧凑。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盛鑫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: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29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，比对照先玉335增产9.8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1.6天；收获期籽粒含水率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25.7%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，比对照先玉335高0.5个百分点；各试点平均，成熟期倒伏率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，收获期倒伏折率之和0.3%，大斑病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85.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，穗长19.5cm,穗粗5.2cm，突尖0.5cm，穗行数16.5，行粒数38.4，百粒重39.6g，粒型半马齿，粒色黄，穗轴红色，株型半紧凑。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鑫玉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03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933.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，比对照先玉335增产0.7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0.4天；收获期籽粒含水率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28.5%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，比对照先玉335高3.3个百分点；各试点平均，成熟期倒伏率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，收获期倒伏折率之和0.2%，大斑病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81.3%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，穗长17.9cm,穗粗5.4cm，突尖1.5cm，穗行数18.4，行粒数33.0，百粒重37.6g，粒型半马齿，粒色黄，穗轴红色，株型半紧凑。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中作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: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956.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，比对照先玉335增产3.2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133.8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1.2天；收获期籽粒含水率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32.4%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，比对照先玉335高7.2个百分点；各试点平均，成熟期倒伏率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3-5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79.5%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，穗长18.5cm,穗粗5.5cm，突尖0.9cm，穗行数18.31，行粒数35.8，百粒重36.8g，粒型半马齿，粒色黄，穗轴红色，株型半紧凑。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众鑫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58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18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6.4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131.6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26.5%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，比对照先玉335高1.3个百分点；各试点平均，成熟期倒伏率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80.9%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，穗长20.3cm,穗粗5.4cm，突尖0.7cm，穗行数16.8，行粒数42.1，百粒重37.3g，粒型半马齿，粒色黄，穗轴红色，株型半紧凑。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120" w:beforeLines="50" w:beforeAutospacing="0" w:after="0" w:afterAutospacing="0"/>
        <w:ind w:right="0" w:rightChars="0"/>
        <w:jc w:val="both"/>
        <w:rPr>
          <w:rFonts w:hint="eastAsia"/>
          <w:sz w:val="24"/>
          <w:lang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120" w:beforeLines="50" w:beforeAutospacing="0" w:after="0" w:afterAutospacing="0"/>
        <w:ind w:right="0" w:rightChars="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120" w:beforeLines="50" w:beforeAutospacing="0" w:after="0" w:afterAutospacing="0"/>
        <w:ind w:right="0" w:rightChars="0"/>
        <w:jc w:val="both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120" w:beforeLines="50" w:beforeAutospacing="0" w:after="0" w:afterAutospacing="0"/>
        <w:ind w:right="0" w:rightChars="0"/>
        <w:jc w:val="both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120" w:beforeLines="50" w:beforeAutospacing="0" w:after="0" w:afterAutospacing="0"/>
        <w:ind w:right="0" w:rightChars="0" w:firstLine="10560" w:firstLineChars="4400"/>
        <w:jc w:val="right"/>
        <w:rPr>
          <w:rFonts w:hint="default"/>
          <w:sz w:val="24"/>
          <w:lang w:val="en-US" w:eastAsia="zh-CN"/>
        </w:rPr>
        <w:sectPr>
          <w:footerReference r:id="rId5" w:type="default"/>
          <w:pgSz w:w="11906" w:h="16838"/>
          <w:pgMar w:top="1080" w:right="1440" w:bottom="1080" w:left="1440" w:header="851" w:footer="992" w:gutter="0"/>
          <w:cols w:space="425" w:num="1"/>
          <w:docGrid w:linePitch="312" w:charSpace="0"/>
        </w:sectPr>
      </w:pPr>
      <w:r>
        <w:rPr>
          <w:rFonts w:hint="eastAsia"/>
          <w:sz w:val="24"/>
          <w:lang w:val="en-US" w:eastAsia="zh-CN"/>
        </w:rPr>
        <w:t>2</w:t>
      </w:r>
    </w:p>
    <w:p>
      <w:pPr>
        <w:spacing w:line="320" w:lineRule="exact"/>
        <w:ind w:firstLine="1446" w:firstLineChars="600"/>
        <w:jc w:val="center"/>
        <w:rPr>
          <w:rFonts w:hint="eastAsia" w:eastAsia="黑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表5</w:t>
      </w:r>
      <w:r>
        <w:rPr>
          <w:rFonts w:hint="eastAsia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年中熟组玉米</w:t>
      </w:r>
      <w:r>
        <w:rPr>
          <w:rFonts w:hint="eastAsia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第二年区域试验主要性状汇总表</w:t>
      </w:r>
      <w:r>
        <w:rPr>
          <w:rFonts w:hint="eastAsia" w:eastAsia="黑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</w:t>
      </w:r>
    </w:p>
    <w:tbl>
      <w:tblPr>
        <w:tblStyle w:val="6"/>
        <w:tblpPr w:leftFromText="180" w:rightFromText="180" w:vertAnchor="text" w:horzAnchor="page" w:tblpXSpec="center" w:tblpY="56"/>
        <w:tblOverlap w:val="never"/>
        <w:tblW w:w="14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20"/>
        <w:gridCol w:w="915"/>
        <w:gridCol w:w="390"/>
        <w:gridCol w:w="720"/>
        <w:gridCol w:w="870"/>
        <w:gridCol w:w="825"/>
        <w:gridCol w:w="870"/>
        <w:gridCol w:w="870"/>
        <w:gridCol w:w="660"/>
        <w:gridCol w:w="765"/>
        <w:gridCol w:w="705"/>
        <w:gridCol w:w="585"/>
        <w:gridCol w:w="630"/>
        <w:gridCol w:w="705"/>
        <w:gridCol w:w="660"/>
        <w:gridCol w:w="720"/>
        <w:gridCol w:w="765"/>
        <w:gridCol w:w="75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亩产kg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80" w:right="0" w:hanging="18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位次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生育期(天)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比CK  (±天)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对照成熟期水分(%)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水分比CK(±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脱粒水分(%)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水分比CK(±)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丝黑穗病(%)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茎腐病(%)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大斑病(级)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穗腐率(%)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粒腐率(%)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玉米螟(级)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成熟期倒伏率(%)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成熟期倒折率(%)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收获期倒伏倒折和(%)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bookmarkStart w:id="0" w:name="OLE_LINK1" w:colFirst="0" w:colLast="4"/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A817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939.3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131.9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-0.7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G501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1008.9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9.3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133.6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5.3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GD2278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1057.0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13.2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131.9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-0.7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J2311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1018.1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8.7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132.3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-0.6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-1.4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-2.3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科拓26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890.0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-4.0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131.2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-1.4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-0.8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-2.0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坤兴526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1011.1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9.1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132.1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-0.5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利禾2231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1018.6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9.7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133.0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30.8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满世通313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1025.5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11.3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132.8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盛鑫7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1029.6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9.8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131.0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-1.6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鑫玉03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933.4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133.0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29.9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3.3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中作2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956.3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3.2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133.8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7.2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众鑫58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1018.6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6.4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131.6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-0.9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A-CK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927.0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132.6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28.8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</w:p>
        </w:tc>
      </w:tr>
      <w:bookmarkEnd w:id="0"/>
    </w:tbl>
    <w:p>
      <w:pPr>
        <w:spacing w:line="320" w:lineRule="exact"/>
        <w:ind w:firstLine="1687" w:firstLineChars="600"/>
        <w:jc w:val="both"/>
        <w:rPr>
          <w:rFonts w:hint="eastAsia" w:eastAsia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spacing w:line="320" w:lineRule="exact"/>
        <w:ind w:firstLine="4096" w:firstLineChars="1700"/>
        <w:jc w:val="both"/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4096" w:firstLineChars="1700"/>
        <w:jc w:val="both"/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1446" w:firstLineChars="6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6   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年中熟组玉米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第二年区域试验主要性状汇总表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（二）</w:t>
      </w:r>
    </w:p>
    <w:tbl>
      <w:tblPr>
        <w:tblStyle w:val="6"/>
        <w:tblpPr w:leftFromText="180" w:rightFromText="180" w:vertAnchor="text" w:horzAnchor="page" w:tblpX="316" w:tblpY="56"/>
        <w:tblOverlap w:val="never"/>
        <w:tblW w:w="13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20"/>
        <w:gridCol w:w="915"/>
        <w:gridCol w:w="735"/>
        <w:gridCol w:w="615"/>
        <w:gridCol w:w="630"/>
        <w:gridCol w:w="825"/>
        <w:gridCol w:w="870"/>
        <w:gridCol w:w="870"/>
        <w:gridCol w:w="765"/>
        <w:gridCol w:w="660"/>
        <w:gridCol w:w="705"/>
        <w:gridCol w:w="585"/>
        <w:gridCol w:w="735"/>
        <w:gridCol w:w="795"/>
        <w:gridCol w:w="675"/>
        <w:gridCol w:w="72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穗长(cm)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穗粗(cm)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秃尖(cm)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穗行数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行粒数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单穗粒重</w:t>
            </w:r>
            <w:r>
              <w:rPr>
                <w:rStyle w:val="14"/>
                <w:rFonts w:hint="eastAsia"/>
                <w:sz w:val="18"/>
                <w:szCs w:val="18"/>
                <w:lang w:bidi="ar"/>
              </w:rPr>
              <w:t>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百粒重(g)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轴色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粒型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粒色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株型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整齐度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出籽率</w:t>
            </w:r>
            <w:r>
              <w:rPr>
                <w:rStyle w:val="14"/>
                <w:rFonts w:hint="eastAsia"/>
                <w:sz w:val="18"/>
                <w:szCs w:val="18"/>
                <w:lang w:bidi="ar"/>
              </w:rPr>
              <w:t>(%)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空秆率</w:t>
            </w:r>
            <w:r>
              <w:rPr>
                <w:rStyle w:val="14"/>
                <w:rFonts w:hint="eastAsia"/>
                <w:sz w:val="18"/>
                <w:szCs w:val="18"/>
                <w:lang w:bidi="ar"/>
              </w:rPr>
              <w:t>(%)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双穗率</w:t>
            </w:r>
            <w:r>
              <w:rPr>
                <w:rStyle w:val="14"/>
                <w:rFonts w:hint="eastAsia"/>
                <w:sz w:val="18"/>
                <w:szCs w:val="18"/>
                <w:lang w:bidi="ar"/>
              </w:rPr>
              <w:t>(%)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破损率</w:t>
            </w:r>
            <w:r>
              <w:rPr>
                <w:rStyle w:val="14"/>
                <w:rFonts w:hint="eastAsia"/>
                <w:sz w:val="18"/>
                <w:szCs w:val="18"/>
                <w:lang w:bidi="ar"/>
              </w:rPr>
              <w:t>(%)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鲜出籽率</w:t>
            </w:r>
            <w:r>
              <w:rPr>
                <w:rStyle w:val="14"/>
                <w:rFonts w:hint="eastAsia"/>
                <w:sz w:val="18"/>
                <w:szCs w:val="18"/>
                <w:lang w:bidi="ar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A817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18.2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5.3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17.3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35.8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208.1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35.0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84.0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0.7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G501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18.9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5.6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34.4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237.9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40.3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83.0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0.9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79.2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GD2278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20.9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5.2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40.4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244.8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39.7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83.9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J2311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20.7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17.1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39.7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239.6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37.8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87.5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0.7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科拓26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19.4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17.0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36.4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212.6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38.5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86.0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83.1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坤兴526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18.6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5.4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16.9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36.3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222.4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37.2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83.7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利禾2231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20.0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5.4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18.3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38.5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255.6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36.7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84.3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满世通313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19.5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5.3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17.1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38.6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225.8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36.5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84.9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盛鑫7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19.5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16.5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38.4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236.1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39.6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87.1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0.2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鑫玉03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17.9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5.4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18.4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33.0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200.5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37.6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85.0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中作2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18.5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18.3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35.9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224.6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36.8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83.7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79.5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众鑫58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20.3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5.4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0.73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16.9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42.1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251.9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37.3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84.6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A-CK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19.7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5.0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1.0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16.1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40.0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212.9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36.4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85.3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0.9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0.6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83.1 </w:t>
            </w:r>
          </w:p>
        </w:tc>
      </w:tr>
    </w:tbl>
    <w:p>
      <w:pPr>
        <w:spacing w:line="320" w:lineRule="exact"/>
        <w:ind w:firstLine="4096" w:firstLineChars="1700"/>
        <w:jc w:val="both"/>
        <w:rPr>
          <w:rFonts w:hint="eastAsia" w:eastAsia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zdhMjQzYmU3MGRhNWVlYjZhZjU2ZDI5YjRiYzUifQ=="/>
  </w:docVars>
  <w:rsids>
    <w:rsidRoot w:val="00172A27"/>
    <w:rsid w:val="00020439"/>
    <w:rsid w:val="00024CEF"/>
    <w:rsid w:val="0003470E"/>
    <w:rsid w:val="001824B7"/>
    <w:rsid w:val="002B09DF"/>
    <w:rsid w:val="002B3D14"/>
    <w:rsid w:val="00416834"/>
    <w:rsid w:val="004C0473"/>
    <w:rsid w:val="004D4A77"/>
    <w:rsid w:val="004E0A8D"/>
    <w:rsid w:val="005B583D"/>
    <w:rsid w:val="007E0E03"/>
    <w:rsid w:val="008A48F3"/>
    <w:rsid w:val="008D531F"/>
    <w:rsid w:val="00973D0A"/>
    <w:rsid w:val="00A210FB"/>
    <w:rsid w:val="00A664E8"/>
    <w:rsid w:val="00BC0803"/>
    <w:rsid w:val="00BD1118"/>
    <w:rsid w:val="00CB3F72"/>
    <w:rsid w:val="00D27622"/>
    <w:rsid w:val="00E40B44"/>
    <w:rsid w:val="00EA1B6A"/>
    <w:rsid w:val="026B74AB"/>
    <w:rsid w:val="06166D75"/>
    <w:rsid w:val="06C24EF5"/>
    <w:rsid w:val="07DD452D"/>
    <w:rsid w:val="08157A4F"/>
    <w:rsid w:val="085B6412"/>
    <w:rsid w:val="0A213E6E"/>
    <w:rsid w:val="0AAF1B51"/>
    <w:rsid w:val="0C0A7E6E"/>
    <w:rsid w:val="0DD25948"/>
    <w:rsid w:val="0EFF644E"/>
    <w:rsid w:val="107179CB"/>
    <w:rsid w:val="14D376BC"/>
    <w:rsid w:val="15C30699"/>
    <w:rsid w:val="186C4A97"/>
    <w:rsid w:val="18D3630C"/>
    <w:rsid w:val="19714E0C"/>
    <w:rsid w:val="1A330EDB"/>
    <w:rsid w:val="1A3F6D02"/>
    <w:rsid w:val="1BE72717"/>
    <w:rsid w:val="1C9C4677"/>
    <w:rsid w:val="1F283498"/>
    <w:rsid w:val="1FA77615"/>
    <w:rsid w:val="20361444"/>
    <w:rsid w:val="22943FB4"/>
    <w:rsid w:val="22B90D51"/>
    <w:rsid w:val="233C3F71"/>
    <w:rsid w:val="25C446D8"/>
    <w:rsid w:val="282910EA"/>
    <w:rsid w:val="2A217AB6"/>
    <w:rsid w:val="2AC91677"/>
    <w:rsid w:val="2DD51F5B"/>
    <w:rsid w:val="2EC1468C"/>
    <w:rsid w:val="2FCE2CA3"/>
    <w:rsid w:val="315B4F22"/>
    <w:rsid w:val="327042F5"/>
    <w:rsid w:val="32FB3683"/>
    <w:rsid w:val="336B1568"/>
    <w:rsid w:val="33786FBF"/>
    <w:rsid w:val="337E4B54"/>
    <w:rsid w:val="348C06A9"/>
    <w:rsid w:val="34CD748C"/>
    <w:rsid w:val="35BB0296"/>
    <w:rsid w:val="366A4DA8"/>
    <w:rsid w:val="393A109D"/>
    <w:rsid w:val="3B9D6D86"/>
    <w:rsid w:val="407D232D"/>
    <w:rsid w:val="42C03A55"/>
    <w:rsid w:val="446870F0"/>
    <w:rsid w:val="44AF4D57"/>
    <w:rsid w:val="458A3CD9"/>
    <w:rsid w:val="46472A10"/>
    <w:rsid w:val="476C679E"/>
    <w:rsid w:val="48A51C70"/>
    <w:rsid w:val="4C4C5224"/>
    <w:rsid w:val="4C627CDE"/>
    <w:rsid w:val="4D767F0E"/>
    <w:rsid w:val="4D796F0D"/>
    <w:rsid w:val="4E174CBE"/>
    <w:rsid w:val="4E30745C"/>
    <w:rsid w:val="4F6F09B6"/>
    <w:rsid w:val="528D4C20"/>
    <w:rsid w:val="529006B5"/>
    <w:rsid w:val="53486BE7"/>
    <w:rsid w:val="54A43BF9"/>
    <w:rsid w:val="55717EBB"/>
    <w:rsid w:val="58186470"/>
    <w:rsid w:val="593037D7"/>
    <w:rsid w:val="5A323575"/>
    <w:rsid w:val="5B124EBE"/>
    <w:rsid w:val="5BF1103B"/>
    <w:rsid w:val="5FFE06E9"/>
    <w:rsid w:val="61B92084"/>
    <w:rsid w:val="61F16F3F"/>
    <w:rsid w:val="63B45A4C"/>
    <w:rsid w:val="64F7696A"/>
    <w:rsid w:val="676E7218"/>
    <w:rsid w:val="67F53744"/>
    <w:rsid w:val="683472D7"/>
    <w:rsid w:val="6A227C35"/>
    <w:rsid w:val="6B5D6E52"/>
    <w:rsid w:val="6C05633C"/>
    <w:rsid w:val="6D6E3F7B"/>
    <w:rsid w:val="709E4A5F"/>
    <w:rsid w:val="73114F6C"/>
    <w:rsid w:val="732B7092"/>
    <w:rsid w:val="732D2E0A"/>
    <w:rsid w:val="73C65CFA"/>
    <w:rsid w:val="73D90E5C"/>
    <w:rsid w:val="74882E2F"/>
    <w:rsid w:val="76AA5078"/>
    <w:rsid w:val="77931818"/>
    <w:rsid w:val="77C9768D"/>
    <w:rsid w:val="78B6564F"/>
    <w:rsid w:val="79020895"/>
    <w:rsid w:val="7DA53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Char2 Char Char Char Char Char Char"/>
    <w:basedOn w:val="2"/>
    <w:autoRedefine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14">
    <w:name w:val="font61"/>
    <w:basedOn w:val="8"/>
    <w:autoRedefine/>
    <w:unhideWhenUsed/>
    <w:qFormat/>
    <w:uiPriority w:val="0"/>
    <w:rPr>
      <w:rFonts w:hint="eastAsia" w:ascii="宋体" w:hAnsi="宋体" w:eastAsia="宋体" w:cs="宋体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7673</Words>
  <Characters>12184</Characters>
  <Lines>1</Lines>
  <Paragraphs>1</Paragraphs>
  <TotalTime>4</TotalTime>
  <ScaleCrop>false</ScaleCrop>
  <LinksUpToDate>false</LinksUpToDate>
  <CharactersWithSpaces>13098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2021-12-23T14:44:00Z</dcterms:created>
  <dc:creator>lwx</dc:creator>
  <cp:lastModifiedBy>Xin Li</cp:lastModifiedBy>
  <cp:lastPrinted>2021-12-24T06:57:00Z</cp:lastPrinted>
  <dcterms:modified xsi:type="dcterms:W3CDTF">2024-01-20T04:38:09Z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AFD0246D693E4358A0CE2B58E6885D3D_13</vt:lpwstr>
  </property>
</Properties>
</file>