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黑体" w:eastAsia="黑体" w:hAnsi="Times New Roman"/>
          <w:bCs/>
          <w:sz w:val="32"/>
          <w:szCs w:val="32"/>
        </w:rPr>
      </w:pPr>
      <w:r>
        <w:rPr>
          <w:rFonts w:ascii="Times New Roman" w:cs="黑体" w:eastAsia="黑体" w:hAnsi="Times New Roman" w:hint="eastAsia"/>
          <w:bCs/>
          <w:sz w:val="32"/>
          <w:szCs w:val="32"/>
        </w:rPr>
        <w:t>附件1</w:t>
      </w:r>
    </w:p>
    <w:p>
      <w:pPr>
        <w:pStyle w:val="style0"/>
        <w:rPr>
          <w:rFonts w:ascii="Times New Roman" w:eastAsia="仿宋_GB2312" w:hAnsi="Times New Roman"/>
          <w:b/>
          <w:sz w:val="48"/>
          <w:szCs w:val="48"/>
        </w:rPr>
      </w:pPr>
    </w:p>
    <w:p>
      <w:pPr>
        <w:pStyle w:val="style0"/>
        <w:rPr>
          <w:rFonts w:ascii="Times New Roman" w:eastAsia="仿宋_GB2312" w:hAnsi="Times New Roman"/>
          <w:b/>
          <w:sz w:val="48"/>
          <w:szCs w:val="48"/>
        </w:rPr>
      </w:pPr>
    </w:p>
    <w:p>
      <w:pPr>
        <w:pStyle w:val="style0"/>
        <w:tabs>
          <w:tab w:val="left" w:leader="none" w:pos="3780"/>
        </w:tabs>
        <w:jc w:val="center"/>
        <w:rPr>
          <w:rFonts w:ascii="Times New Roman" w:eastAsia="仿宋_GB2312" w:hAnsi="Times New Roman"/>
          <w:b/>
          <w:sz w:val="52"/>
          <w:szCs w:val="52"/>
        </w:rPr>
      </w:pPr>
      <w:r>
        <w:rPr>
          <w:rFonts w:ascii="Times New Roman" w:eastAsia="仿宋_GB2312" w:hAnsi="Times New Roman" w:hint="eastAsia"/>
          <w:b/>
          <w:sz w:val="52"/>
          <w:szCs w:val="52"/>
        </w:rPr>
        <w:t>内蒙古自治区</w:t>
      </w:r>
    </w:p>
    <w:p>
      <w:pPr>
        <w:pStyle w:val="style0"/>
        <w:jc w:val="center"/>
        <w:rPr>
          <w:rFonts w:ascii="Times New Roman" w:eastAsia="仿宋_GB2312" w:hAnsi="Times New Roman"/>
          <w:b/>
          <w:sz w:val="52"/>
          <w:szCs w:val="52"/>
        </w:rPr>
      </w:pPr>
      <w:r>
        <w:rPr>
          <w:rFonts w:ascii="Times New Roman" w:eastAsia="仿宋_GB2312" w:hAnsi="Times New Roman" w:hint="eastAsia"/>
          <w:b/>
          <w:sz w:val="52"/>
          <w:szCs w:val="52"/>
        </w:rPr>
        <w:t>主要农作物品种审定申请书</w:t>
      </w:r>
    </w:p>
    <w:p>
      <w:pPr>
        <w:pStyle w:val="style0"/>
        <w:jc w:val="center"/>
        <w:rPr>
          <w:rFonts w:ascii="Times New Roman" w:eastAsia="仿宋_GB2312" w:hAnsi="Times New Roman"/>
          <w:b/>
          <w:sz w:val="48"/>
          <w:szCs w:val="48"/>
        </w:rPr>
      </w:pPr>
    </w:p>
    <w:p>
      <w:pPr>
        <w:pStyle w:val="style0"/>
        <w:jc w:val="center"/>
        <w:rPr>
          <w:rFonts w:ascii="Times New Roman" w:eastAsia="仿宋_GB2312" w:hAnsi="Times New Roman"/>
          <w:b/>
          <w:sz w:val="48"/>
          <w:szCs w:val="48"/>
        </w:rPr>
      </w:pPr>
    </w:p>
    <w:p>
      <w:pPr>
        <w:pStyle w:val="style0"/>
        <w:rPr>
          <w:rFonts w:ascii="Times New Roman" w:eastAsia="仿宋_GB2312" w:hAnsi="Times New Roman"/>
          <w:b/>
          <w:sz w:val="32"/>
          <w:szCs w:val="32"/>
        </w:rPr>
      </w:pPr>
    </w:p>
    <w:p>
      <w:pPr>
        <w:pStyle w:val="style0"/>
        <w:rPr>
          <w:rFonts w:ascii="Times New Roman" w:eastAsia="仿宋_GB2312" w:hAnsi="Times New Roman"/>
          <w:b/>
          <w:sz w:val="32"/>
          <w:szCs w:val="32"/>
        </w:rPr>
      </w:pPr>
    </w:p>
    <w:p>
      <w:pPr>
        <w:pStyle w:val="style0"/>
        <w:rPr>
          <w:rFonts w:ascii="Times New Roman" w:eastAsia="仿宋_GB2312" w:hAnsi="Times New Roman"/>
          <w:b/>
          <w:sz w:val="32"/>
          <w:szCs w:val="32"/>
        </w:rPr>
      </w:pPr>
    </w:p>
    <w:p>
      <w:pPr>
        <w:pStyle w:val="style0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>
      <w:pPr>
        <w:pStyle w:val="style0"/>
        <w:spacing w:lineRule="exact" w:line="560"/>
        <w:ind w:firstLine="1920" w:firstLineChars="60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作物种类：                        </w:t>
      </w:r>
      <w:r>
        <w:rPr>
          <w:rFonts w:ascii="Times New Roman" w:eastAsia="仿宋_GB2312" w:hAnsi="Times New Roman" w:hint="eastAsia"/>
          <w:bCs/>
          <w:spacing w:val="-2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</w:p>
    <w:p>
      <w:pPr>
        <w:pStyle w:val="style0"/>
        <w:tabs>
          <w:tab w:val="left" w:leader="none" w:pos="8640"/>
        </w:tabs>
        <w:spacing w:lineRule="exact" w:line="560"/>
        <w:ind w:firstLine="1920" w:firstLineChars="60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40640</wp:posOffset>
                </wp:positionV>
                <wp:extent cx="2933065" cy="2486025"/>
                <wp:effectExtent l="0" t="9525" r="635" b="19050"/>
                <wp:wrapNone/>
                <wp:docPr id="1026" name="组合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933065" cy="2486025"/>
                          <a:chOff x="5220" y="8304"/>
                          <a:chExt cx="4619" cy="3915"/>
                        </a:xfrm>
                      </wpg:grpSpPr>
                      <wps:wsp>
                        <wps:cNvSpPr/>
                        <wps:spPr>
                          <a:xfrm rot="0">
                            <a:off x="5220" y="8304"/>
                            <a:ext cx="4500" cy="0"/>
                          </a:xfrm>
                          <a:prstGeom prst="line"/>
                          <a:ln cmpd="sng" cap="flat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291" y="11075"/>
                            <a:ext cx="4500" cy="0"/>
                          </a:xfrm>
                          <a:prstGeom prst="line"/>
                          <a:ln cmpd="sng" cap="flat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246" y="8777"/>
                            <a:ext cx="4500" cy="0"/>
                          </a:xfrm>
                          <a:prstGeom prst="line"/>
                          <a:ln cmpd="sng" cap="flat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323" y="9352"/>
                            <a:ext cx="4500" cy="0"/>
                          </a:xfrm>
                          <a:prstGeom prst="line"/>
                          <a:ln cmpd="sng" cap="flat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270" y="9980"/>
                            <a:ext cx="4500" cy="0"/>
                          </a:xfrm>
                          <a:prstGeom prst="line"/>
                          <a:ln cmpd="sng" cap="flat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339" y="11642"/>
                            <a:ext cx="4500" cy="0"/>
                          </a:xfrm>
                          <a:prstGeom prst="line"/>
                          <a:ln cmpd="sng" cap="flat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268" y="10565"/>
                            <a:ext cx="4500" cy="0"/>
                          </a:xfrm>
                          <a:prstGeom prst="line"/>
                          <a:ln cmpd="sng" cap="flat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303" y="12219"/>
                            <a:ext cx="4500" cy="0"/>
                          </a:xfrm>
                          <a:prstGeom prst="line"/>
                          <a:ln cmpd="sng" cap="flat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171.0pt;margin-top:3.2pt;width:230.95pt;height:195.75pt;z-index:2;mso-position-horizontal-relative:text;mso-position-vertical-relative:text;mso-width-relative:page;mso-height-relative:page;mso-wrap-distance-left:0.0pt;mso-wrap-distance-right:0.0pt;visibility:visible;" coordsize="4619,3915" coordorigin="5220,8304">
                <v:line id="1027" filled="f" stroked="t" from="5220.0pt,8304.0pt" to="9720.0pt,8304.0pt" style="position:absolute;z-index:2;mso-position-horizontal-relative:page;mso-position-vertical-relative:page;mso-width-relative:page;mso-height-relative:page;visibility:visible;">
                  <v:stroke weight="1.5pt"/>
                  <v:fill/>
                </v:line>
                <v:line id="1028" filled="f" stroked="t" from="5291.0pt,11075.0pt" to="9791.0pt,11075.0pt" style="position:absolute;z-index:3;mso-position-horizontal-relative:page;mso-position-vertical-relative:page;mso-width-relative:page;mso-height-relative:page;visibility:visible;">
                  <v:stroke weight="1.5pt"/>
                  <v:fill/>
                </v:line>
                <v:line id="1029" filled="f" stroked="t" from="5246.0pt,8777.0pt" to="9746.0pt,8777.0pt" style="position:absolute;z-index:4;mso-position-horizontal-relative:page;mso-position-vertical-relative:page;mso-width-relative:page;mso-height-relative:page;visibility:visible;">
                  <v:stroke weight="1.5pt"/>
                  <v:fill/>
                </v:line>
                <v:line id="1030" filled="f" stroked="t" from="5323.0pt,9352.0pt" to="9823.0pt,9352.0pt" style="position:absolute;z-index:5;mso-position-horizontal-relative:page;mso-position-vertical-relative:page;mso-width-relative:page;mso-height-relative:page;visibility:visible;">
                  <v:stroke weight="1.5pt"/>
                  <v:fill/>
                </v:line>
                <v:line id="1031" filled="f" stroked="t" from="5270.0pt,9980.0pt" to="9770.0pt,9980.0pt" style="position:absolute;z-index:6;mso-position-horizontal-relative:page;mso-position-vertical-relative:page;mso-width-relative:page;mso-height-relative:page;visibility:visible;">
                  <v:stroke weight="1.5pt"/>
                  <v:fill/>
                </v:line>
                <v:line id="1032" filled="f" stroked="t" from="5339.0pt,11642.0pt" to="9839.0pt,11642.0pt" style="position:absolute;z-index:7;mso-position-horizontal-relative:page;mso-position-vertical-relative:page;mso-width-relative:page;mso-height-relative:page;visibility:visible;">
                  <v:stroke weight="1.5pt"/>
                  <v:fill/>
                </v:line>
                <v:line id="1033" filled="f" stroked="t" from="5268.0pt,10565.0pt" to="9768.0pt,10565.0pt" style="position:absolute;z-index:8;mso-position-horizontal-relative:page;mso-position-vertical-relative:page;mso-width-relative:page;mso-height-relative:page;visibility:visible;">
                  <v:stroke weight="1.5pt"/>
                  <v:fill/>
                </v:line>
                <v:line id="1034" filled="f" stroked="t" from="5303.0pt,12219.0pt" to="9803.0pt,12219.0pt" style="position:absolute;z-index:9;mso-position-horizontal-relative:page;mso-position-vertical-relative:page;mso-width-relative:page;mso-height-relative:page;visibility:visible;">
                  <v:stroke weight="1.5pt"/>
                  <v:fill/>
                </v:line>
                <v:fill/>
              </v:group>
            </w:pict>
          </mc:Fallback>
        </mc:AlternateConten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品种名称：                    </w:t>
      </w:r>
    </w:p>
    <w:p>
      <w:pPr>
        <w:pStyle w:val="style0"/>
        <w:tabs>
          <w:tab w:val="left" w:leader="none" w:pos="3780"/>
        </w:tabs>
        <w:spacing w:lineRule="exact" w:line="560"/>
        <w:ind w:firstLine="1920" w:firstLineChars="600"/>
        <w:rPr>
          <w:rFonts w:ascii="Times New Roman" w:eastAsia="仿宋_GB2312" w:hAnsi="Times New Roman"/>
          <w:bCs/>
          <w:spacing w:val="-14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申请单位：</w:t>
      </w:r>
      <w:r>
        <w:rPr>
          <w:rFonts w:ascii="Times New Roman" w:eastAsia="仿宋_GB2312" w:hAnsi="Times New Roman" w:hint="eastAsia"/>
          <w:bCs/>
          <w:spacing w:val="-14"/>
          <w:sz w:val="32"/>
          <w:szCs w:val="32"/>
        </w:rPr>
        <w:t>(公章)</w:t>
      </w:r>
    </w:p>
    <w:p>
      <w:pPr>
        <w:pStyle w:val="style0"/>
        <w:spacing w:lineRule="exact" w:line="560"/>
        <w:ind w:firstLine="1920" w:firstLineChars="60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通信地址：    </w:t>
      </w:r>
      <w:r>
        <w:rPr>
          <w:rFonts w:ascii="Times New Roman" w:eastAsia="仿宋_GB2312" w:hAnsi="Times New Roman" w:hint="eastAsia"/>
          <w:bCs/>
          <w:spacing w:val="-20"/>
          <w:sz w:val="32"/>
          <w:szCs w:val="32"/>
        </w:rPr>
        <w:t xml:space="preserve"> </w:t>
      </w:r>
    </w:p>
    <w:p>
      <w:pPr>
        <w:pStyle w:val="style0"/>
        <w:tabs>
          <w:tab w:val="left" w:leader="none" w:pos="8640"/>
        </w:tabs>
        <w:spacing w:lineRule="exact" w:line="560"/>
        <w:ind w:firstLine="1920" w:firstLineChars="60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邮政编码：                     </w:t>
      </w:r>
    </w:p>
    <w:p>
      <w:pPr>
        <w:pStyle w:val="style0"/>
        <w:tabs>
          <w:tab w:val="left" w:leader="none" w:pos="3780"/>
          <w:tab w:val="left" w:leader="none" w:pos="8640"/>
        </w:tabs>
        <w:spacing w:lineRule="exact" w:line="560"/>
        <w:ind w:firstLine="1957" w:firstLineChars="475"/>
        <w:rPr>
          <w:rFonts w:ascii="Times New Roman" w:eastAsia="仿宋_GB2312" w:hAnsi="Times New Roman"/>
          <w:bCs/>
          <w:spacing w:val="48"/>
          <w:sz w:val="32"/>
          <w:szCs w:val="32"/>
        </w:rPr>
      </w:pPr>
      <w:r>
        <w:rPr>
          <w:rFonts w:ascii="Times New Roman" w:eastAsia="仿宋_GB2312" w:hAnsi="Times New Roman" w:hint="eastAsia"/>
          <w:bCs/>
          <w:spacing w:val="46"/>
          <w:sz w:val="32"/>
          <w:szCs w:val="32"/>
        </w:rPr>
        <w:t>联系人</w:t>
      </w:r>
      <w:r>
        <w:rPr>
          <w:rFonts w:ascii="Times New Roman" w:eastAsia="仿宋_GB2312" w:hAnsi="Times New Roman" w:hint="eastAsia"/>
          <w:bCs/>
          <w:spacing w:val="48"/>
          <w:sz w:val="32"/>
          <w:szCs w:val="32"/>
        </w:rPr>
        <w:t xml:space="preserve">： </w:t>
      </w:r>
    </w:p>
    <w:p>
      <w:pPr>
        <w:pStyle w:val="style0"/>
        <w:tabs>
          <w:tab w:val="left" w:leader="none" w:pos="8640"/>
        </w:tabs>
        <w:spacing w:lineRule="exact" w:line="560"/>
        <w:ind w:firstLine="1920" w:firstLineChars="60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电话号码：</w:t>
      </w:r>
    </w:p>
    <w:p>
      <w:pPr>
        <w:pStyle w:val="style0"/>
        <w:spacing w:lineRule="exact" w:line="560"/>
        <w:ind w:firstLine="1958" w:firstLineChars="415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pacing w:val="76"/>
          <w:sz w:val="32"/>
          <w:szCs w:val="32"/>
        </w:rPr>
        <w:t>E-mail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： </w:t>
      </w:r>
    </w:p>
    <w:p>
      <w:pPr>
        <w:pStyle w:val="style0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>
      <w:pPr>
        <w:pStyle w:val="style0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>
      <w:pPr>
        <w:pStyle w:val="style0"/>
        <w:jc w:val="center"/>
        <w:rPr>
          <w:rFonts w:ascii="Times New Roman" w:eastAsia="仿宋_GB2312" w:hAnsi="Times New Roman" w:hint="eastAsia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年    月   日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rPr/>
        <w:tc>
          <w:tcPr>
            <w:tcW w:w="8522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 w:hint="eastAsia"/>
                <w:sz w:val="28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选育单位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（公章）：</w:t>
            </w:r>
            <w:r>
              <w:rPr>
                <w:rFonts w:ascii="Times New Roman" w:cs="Times New Roman" w:eastAsia="仿宋" w:hAnsi="Times New Roman" w:hint="eastAsia"/>
                <w:sz w:val="28"/>
                <w:u w:val="single"/>
              </w:rPr>
              <w:t>内蒙古自治区农牧业科学院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</w:p>
        </w:tc>
      </w:tr>
      <w:tr>
        <w:tblPrEx/>
        <w:trPr/>
        <w:tc>
          <w:tcPr>
            <w:tcW w:w="8522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品种选育情况概述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（包括亲本组合以及杂交种亲本血缘、选育方法、世代等内容）: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品种来源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123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母本来源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456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父本来源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789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选育人员名单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  <w:lang w:val="en-US" w:eastAsia="zh-CN"/>
              </w:rPr>
              <w:t>张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三、李四等</w:t>
            </w:r>
          </w:p>
          <w:p>
            <w:pPr>
              <w:pStyle w:val="style0"/>
              <w:jc w:val="center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</w:p>
        </w:tc>
      </w:tr>
      <w:tr>
        <w:tblPrEx/>
        <w:trPr/>
        <w:tc>
          <w:tcPr>
            <w:tcW w:w="95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品种试验情况</w:t>
            </w:r>
          </w:p>
        </w:tc>
        <w:tc>
          <w:tcPr>
            <w:tcW w:w="7563" w:type="dxa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 xml:space="preserve">区域试验情况： 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right="-8"/>
              <w:rPr>
                <w:rFonts w:ascii="Times New Roman" w:cs="Times New Roman" w:eastAsia="仿宋" w:hAnsi="Times New Roman"/>
                <w:color w:val="ff0000"/>
                <w:sz w:val="28"/>
                <w:szCs w:val="32"/>
                <w:highlight w:val="none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 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highlight w:val="none"/>
              </w:rPr>
              <w:t xml:space="preserve"> </w:t>
            </w:r>
            <w:r>
              <w:rPr>
                <w:rFonts w:ascii="Times New Roman" w:cs="Times New Roman" w:eastAsia="仿宋" w:hAnsi="Times New Roman" w:hint="eastAsia"/>
                <w:color w:val="ff0000"/>
                <w:sz w:val="28"/>
                <w:szCs w:val="32"/>
                <w:highlight w:val="none"/>
              </w:rPr>
              <w:t xml:space="preserve"> 需填写两年区试结果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color w:val="ff0000"/>
                <w:sz w:val="28"/>
                <w:szCs w:val="32"/>
                <w:highlight w:val="none"/>
              </w:rPr>
            </w:pPr>
            <w:r>
              <w:rPr>
                <w:rFonts w:ascii="Times New Roman" w:cs="Times New Roman" w:eastAsia="仿宋" w:hAnsi="Times New Roman" w:hint="eastAsia"/>
                <w:color w:val="ff0000"/>
                <w:sz w:val="28"/>
                <w:szCs w:val="32"/>
                <w:highlight w:val="none"/>
              </w:rPr>
              <w:t>以玉米为例，具体格式如下（其他作物类似）：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  <w:u w:val="single"/>
              </w:rPr>
              <w:t>2021</w:t>
            </w: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年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参加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玉米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品种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统一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试验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中早熟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组第一年区域试验，</w:t>
            </w: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  <w:u w:val="single"/>
              </w:rPr>
              <w:t>7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点平均亩产</w:t>
            </w:r>
            <w:r>
              <w:rPr>
                <w:rFonts w:ascii="Times New Roman" w:cs="Times New Roman" w:eastAsia="仿宋" w:hAnsi="Times New Roman"/>
                <w:sz w:val="28"/>
                <w:szCs w:val="32"/>
                <w:u w:val="single"/>
              </w:rPr>
              <w:t>677.5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kg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，比对照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和育187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增产</w:t>
            </w:r>
            <w:r>
              <w:rPr>
                <w:rFonts w:ascii="Times New Roman" w:cs="Times New Roman" w:eastAsia="仿宋" w:hAnsi="Times New Roman"/>
                <w:sz w:val="28"/>
                <w:szCs w:val="32"/>
                <w:u w:val="single"/>
              </w:rPr>
              <w:t>15.6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%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，7 点 7 增 0 减，增产点比例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100.0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%。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平均生育期</w:t>
            </w:r>
            <w:r>
              <w:rPr>
                <w:rFonts w:ascii="Times New Roman" w:cs="Times New Roman" w:eastAsia="仿宋" w:hAnsi="Times New Roman"/>
                <w:sz w:val="28"/>
                <w:szCs w:val="32"/>
                <w:u w:val="single"/>
              </w:rPr>
              <w:t>120.6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天，较对照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晚1.5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天。收获时籽粒含水率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26.3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%、比对照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高 2.9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个百分点。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田间自然发病，茎腐病株率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0.8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%，&gt;25.0%试点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个；穗腐病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%、粒腐率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%，粒腐率 2.0%以上、穗腐率 10.0%以上试点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个；大斑病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1-3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级、灰斑病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1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级，高感试点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0个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；丝黑穗病株率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%，&gt;25.0%试点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0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个。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空秆率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0.4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%，双穗率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%；成熟期倒伏率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0.7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%、倒折率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%，倒伏倒折率和10.0%以上试点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0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个，收获期倒伏倒折率和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0.7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%。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  <w:u w:val="single"/>
              </w:rPr>
              <w:t>2022</w:t>
            </w: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年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参加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玉米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品种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统一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试验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中早熟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组第二年区域试验，</w:t>
            </w: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  <w:u w:val="single"/>
              </w:rPr>
              <w:t>7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点平均亩产</w:t>
            </w:r>
            <w:r>
              <w:rPr>
                <w:rFonts w:ascii="Times New Roman" w:cs="Times New Roman" w:eastAsia="仿宋" w:hAnsi="Times New Roman"/>
                <w:sz w:val="28"/>
                <w:szCs w:val="32"/>
                <w:u w:val="single"/>
              </w:rPr>
              <w:t>677.5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kg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，比对照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和育187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增产</w:t>
            </w:r>
            <w:r>
              <w:rPr>
                <w:rFonts w:ascii="Times New Roman" w:cs="Times New Roman" w:eastAsia="仿宋" w:hAnsi="Times New Roman"/>
                <w:sz w:val="28"/>
                <w:szCs w:val="32"/>
                <w:u w:val="single"/>
              </w:rPr>
              <w:t>15.6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%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，7 点 7 增 0 减，增产点比例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100.0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%。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平均生育期</w:t>
            </w:r>
            <w:r>
              <w:rPr>
                <w:rFonts w:ascii="Times New Roman" w:cs="Times New Roman" w:eastAsia="仿宋" w:hAnsi="Times New Roman"/>
                <w:sz w:val="28"/>
                <w:szCs w:val="32"/>
                <w:u w:val="single"/>
              </w:rPr>
              <w:t>120.6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天，较对照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晚1.5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天。收获时籽粒含水率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26.3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%、比对照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高 2.9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个百分点。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田间自然发病，茎腐病株率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0.8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%，&gt;25.0%试点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个；穗腐病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%、粒腐率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%，粒腐率 2.0%以上、穗腐率 10.0%以上试点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个；大斑病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1-3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级、灰斑病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1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级，高感试点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0个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；丝黑穗病株率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%，&gt;25.0%试点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0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个。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空秆率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0.4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%，双穗率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%；成熟期倒伏率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0.7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%、倒折率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%，倒伏倒折率和10.0%以上试点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0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个，收获期倒伏倒折率和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0.7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%。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</w:p>
        </w:tc>
      </w:tr>
      <w:tr>
        <w:tblPrEx/>
        <w:trPr/>
        <w:tc>
          <w:tcPr>
            <w:tcW w:w="959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</w:p>
        </w:tc>
        <w:tc>
          <w:tcPr>
            <w:tcW w:w="7563" w:type="dxa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生产试验情况：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right="-8" w:firstLine="560" w:firstLineChars="200"/>
              <w:rPr>
                <w:rFonts w:ascii="Times New Roman" w:cs="Times New Roman" w:eastAsia="仿宋" w:hAnsi="Times New Roman"/>
                <w:color w:val="ff0000"/>
                <w:sz w:val="28"/>
                <w:szCs w:val="32"/>
                <w:highlight w:val="none"/>
              </w:rPr>
            </w:pPr>
            <w:r>
              <w:rPr>
                <w:rFonts w:ascii="Times New Roman" w:cs="Times New Roman" w:eastAsia="仿宋" w:hAnsi="Times New Roman" w:hint="eastAsia"/>
                <w:color w:val="ff0000"/>
                <w:sz w:val="28"/>
                <w:szCs w:val="32"/>
                <w:highlight w:val="none"/>
              </w:rPr>
              <w:t>填写一年生试结果。以玉米为例，具体格式如下（其他作物类似）：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2023年参加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玉米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品种自主试验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中早熟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组生产试验，</w:t>
            </w: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  <w:u w:val="single"/>
              </w:rPr>
              <w:t>7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点平均亩产</w:t>
            </w:r>
            <w:r>
              <w:rPr>
                <w:rFonts w:ascii="Times New Roman" w:cs="Times New Roman" w:eastAsia="仿宋" w:hAnsi="Times New Roman"/>
                <w:sz w:val="28"/>
                <w:szCs w:val="32"/>
                <w:u w:val="single"/>
              </w:rPr>
              <w:t>677.5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kg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，比对照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和育187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增产</w:t>
            </w:r>
            <w:r>
              <w:rPr>
                <w:rFonts w:ascii="Times New Roman" w:cs="Times New Roman" w:eastAsia="仿宋" w:hAnsi="Times New Roman"/>
                <w:sz w:val="28"/>
                <w:szCs w:val="32"/>
                <w:u w:val="single"/>
              </w:rPr>
              <w:t>15.6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%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，7 点 7 增 0 减，增产点比例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100.0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%。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平均生育期</w:t>
            </w:r>
            <w:r>
              <w:rPr>
                <w:rFonts w:ascii="Times New Roman" w:cs="Times New Roman" w:eastAsia="仿宋" w:hAnsi="Times New Roman"/>
                <w:sz w:val="28"/>
                <w:szCs w:val="32"/>
                <w:u w:val="single"/>
              </w:rPr>
              <w:t>120.6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天，较对照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晚1.5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天。收获时籽粒含水率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26.3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%、比对照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高 2.9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个百分点。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田间自然发病，茎腐病株率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0.8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%，&gt;25.0%试点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个；穗腐病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%、粒腐率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%，粒腐率 2.0%以上、穗腐率 10.0%以上试点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个；大斑病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1-3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级、灰斑病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 1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级，高感试点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0个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；丝黑穗病株率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%，&gt;25.0%试点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 xml:space="preserve">0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个。</w:t>
            </w:r>
          </w:p>
          <w:p>
            <w:pPr>
              <w:pStyle w:val="style0"/>
              <w:tabs>
                <w:tab w:val="left" w:leader="none" w:pos="8820"/>
              </w:tabs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空秆率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0.4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%，双穗率 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%；成熟期倒伏率 0.7%、倒折率 0.0%，倒伏倒折率和10.0%以上试点 0 个，收获期倒伏倒折率和 0.7%。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</w:p>
        </w:tc>
      </w:tr>
      <w:tr>
        <w:tblPrEx/>
        <w:trPr/>
        <w:tc>
          <w:tcPr>
            <w:tcW w:w="8522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sz w:val="28"/>
                <w:szCs w:val="32"/>
                <w:highlight w:val="none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品种特征特性描述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（杂交种包括亲本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highlight w:val="none"/>
              </w:rPr>
              <w:t>）：</w:t>
            </w:r>
            <w:r>
              <w:rPr>
                <w:rFonts w:ascii="Times New Roman" w:cs="Times New Roman" w:eastAsia="仿宋" w:hAnsi="Times New Roman" w:hint="eastAsia"/>
                <w:sz w:val="28"/>
                <w:szCs w:val="28"/>
                <w:highlight w:val="none"/>
              </w:rPr>
              <w:t>（提供</w:t>
            </w:r>
            <w:r>
              <w:rPr>
                <w:rFonts w:ascii="Times New Roman" w:cs="Times New Roman" w:eastAsia="仿宋" w:hAnsi="Times New Roman" w:hint="eastAsia"/>
                <w:sz w:val="28"/>
                <w:szCs w:val="28"/>
                <w:highlight w:val="none"/>
                <w:lang w:val="en-US" w:eastAsia="zh-CN"/>
              </w:rPr>
              <w:t>反映</w:t>
            </w:r>
            <w:r>
              <w:rPr>
                <w:rFonts w:ascii="Times New Roman" w:cs="Times New Roman" w:eastAsia="仿宋" w:hAnsi="Times New Roman" w:hint="eastAsia"/>
                <w:sz w:val="28"/>
                <w:szCs w:val="28"/>
                <w:highlight w:val="none"/>
              </w:rPr>
              <w:t>品种特征的5寸（</w:t>
            </w:r>
            <w:r>
              <w:rPr>
                <w:rFonts w:ascii="Times New Roman" w:cs="Times New Roman" w:eastAsia="仿宋" w:hAnsi="Times New Roman"/>
                <w:sz w:val="28"/>
                <w:szCs w:val="28"/>
                <w:highlight w:val="none"/>
              </w:rPr>
              <w:t>12.7cm×8.89cm</w:t>
            </w:r>
            <w:r>
              <w:rPr>
                <w:rFonts w:ascii="Times New Roman" w:cs="Times New Roman" w:eastAsia="仿宋" w:hAnsi="Times New Roman" w:hint="eastAsia"/>
                <w:sz w:val="28"/>
                <w:szCs w:val="28"/>
                <w:highlight w:val="none"/>
              </w:rPr>
              <w:t>）彩色照片5张，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highlight w:val="none"/>
              </w:rPr>
              <w:t>杂交种还需要提供父母本照片各2张</w:t>
            </w:r>
            <w:r>
              <w:rPr>
                <w:rFonts w:ascii="Times New Roman" w:cs="Times New Roman" w:eastAsia="仿宋" w:hAnsi="Times New Roman" w:hint="eastAsia"/>
                <w:sz w:val="28"/>
                <w:szCs w:val="28"/>
                <w:highlight w:val="none"/>
              </w:rPr>
              <w:t>）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bCs/>
                <w:sz w:val="28"/>
                <w:szCs w:val="32"/>
                <w:highlight w:val="none"/>
              </w:rPr>
            </w:pPr>
            <w:r>
              <w:rPr>
                <w:rFonts w:ascii="Times New Roman" w:cs="Times New Roman" w:eastAsia="仿宋" w:hAnsi="Times New Roman" w:hint="eastAsia"/>
                <w:bCs/>
                <w:color w:val="ff0000"/>
                <w:sz w:val="28"/>
                <w:szCs w:val="32"/>
                <w:highlight w:val="none"/>
              </w:rPr>
              <w:t>以玉米为例（其他作物根据作物特征特性进行描述）：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幼苗性状：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叶片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色，叶鞘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浅紫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色，叶缘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色，第一叶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圆形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left="1405" w:hanging="1405" w:hangingChars="500"/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植株性状：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成株株型</w:t>
            </w:r>
            <w:r>
              <w:rPr>
                <w:rFonts w:ascii="Times New Roman" w:cs="Times New Roman" w:eastAsia="仿宋" w:hAnsi="Times New Roman"/>
                <w:sz w:val="28"/>
                <w:szCs w:val="32"/>
                <w:u w:val="single"/>
              </w:rPr>
              <w:t>半紧凑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型，株高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279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cm，穗位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101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cm，总叶片数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18.0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片，护颖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绿紫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色，花药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黄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色，花丝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黄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色，雄穗一级分枝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9.0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个。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left="1405" w:hanging="1405" w:hangingChars="5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果穗性状：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长筒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型，穗轴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红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色，穗长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19.5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cm，穗粗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4.6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cm，穗行数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12</w:t>
            </w:r>
            <w:r>
              <w:rPr>
                <w:rFonts w:ascii="Times New Roman" w:cs="Times New Roman" w:eastAsia="仿宋" w:hAnsi="Times New Roman"/>
                <w:bCs/>
                <w:sz w:val="28"/>
                <w:szCs w:val="32"/>
                <w:u w:val="single"/>
              </w:rPr>
              <w:t>~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16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行，行粒数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40.2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粒，穗粒数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557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粒，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highlight w:val="none"/>
              </w:rPr>
              <w:t>鲜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出籽率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85.8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%。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left="1405" w:hanging="1405" w:hangingChars="5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籽粒性状：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马齿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型，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黄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色，百粒重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36.6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克。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母本</w:t>
            </w: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  <w:u w:val="single"/>
              </w:rPr>
              <w:t>***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生育期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118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天。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幼苗性状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：叶片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色，叶鞘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浅紫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色，叶缘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色，第一叶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圆形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植株性状：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株高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220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cm，穗位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95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cm，总叶片数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18.0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片，护颖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红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色，花药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黄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色，花丝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红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色，雄穗分支数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5</w:t>
            </w:r>
            <w:r>
              <w:rPr>
                <w:rFonts w:ascii="Times New Roman" w:cs="Times New Roman" w:eastAsia="仿宋" w:hAnsi="Times New Roman"/>
                <w:bCs/>
                <w:sz w:val="28"/>
                <w:szCs w:val="32"/>
                <w:u w:val="single"/>
              </w:rPr>
              <w:t>~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8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个。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果穗性状：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柱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形，穗轴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浅红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色，穗长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17.0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cm，穗行数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12</w:t>
            </w:r>
            <w:r>
              <w:rPr>
                <w:rFonts w:ascii="Times New Roman" w:cs="Times New Roman" w:eastAsia="仿宋" w:hAnsi="Times New Roman"/>
                <w:bCs/>
                <w:sz w:val="28"/>
                <w:szCs w:val="32"/>
                <w:u w:val="single"/>
              </w:rPr>
              <w:t>~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16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行。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籽粒性状：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马齿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型，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黄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色，百粒重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28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.0克。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父本**，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生育期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117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天。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幼苗性状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：叶片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色，叶鞘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浅紫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色，叶缘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色，第一叶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圆形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植株性状：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株高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220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cm，穗位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95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cm，总叶片数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18.0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片，护颖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红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色，花药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黄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色，花丝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红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色，雄穗分支数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5</w:t>
            </w:r>
            <w:r>
              <w:rPr>
                <w:rFonts w:ascii="Times New Roman" w:cs="Times New Roman" w:eastAsia="仿宋" w:hAnsi="Times New Roman"/>
                <w:sz w:val="28"/>
                <w:szCs w:val="28"/>
                <w:u w:val="single"/>
              </w:rPr>
              <w:t>~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8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个。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果穗性状：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柱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形，穗轴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浅红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色，穗长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17.0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cm，穗行数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12</w:t>
            </w:r>
            <w:r>
              <w:rPr>
                <w:rFonts w:ascii="Times New Roman" w:cs="Times New Roman" w:eastAsia="仿宋" w:hAnsi="Times New Roman"/>
                <w:sz w:val="28"/>
                <w:szCs w:val="28"/>
                <w:u w:val="single"/>
              </w:rPr>
              <w:t>~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16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行。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2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</w:rPr>
              <w:t>籽粒性状：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马齿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型，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黄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色，百粒重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>28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.0克。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highlight w:val="none"/>
              </w:rPr>
              <w:t>照片粘贴处或图片粘贴处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（照片大小约为</w:t>
            </w:r>
            <w:r>
              <w:rPr>
                <w:rFonts w:ascii="Times New Roman" w:cs="Times New Roman" w:eastAsia="仿宋" w:hAnsi="Times New Roman"/>
                <w:bCs/>
                <w:sz w:val="28"/>
                <w:szCs w:val="32"/>
              </w:rPr>
              <w:t>12.7cm×8.89cm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）：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</w:p>
        </w:tc>
      </w:tr>
      <w:tr>
        <w:tblPrEx/>
        <w:trPr/>
        <w:tc>
          <w:tcPr>
            <w:tcW w:w="8522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品质检测结果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color w:val="ff0000"/>
                <w:sz w:val="28"/>
                <w:szCs w:val="32"/>
                <w:highlight w:val="none"/>
              </w:rPr>
            </w:pPr>
            <w:r>
              <w:rPr>
                <w:rFonts w:ascii="Times New Roman" w:cs="Times New Roman" w:eastAsia="仿宋" w:hAnsi="Times New Roman" w:hint="eastAsia"/>
                <w:color w:val="ff0000"/>
                <w:sz w:val="28"/>
                <w:szCs w:val="32"/>
                <w:highlight w:val="none"/>
              </w:rPr>
              <w:t>以玉米为例（其他作物类似）：特殊品种必须提供两年品质检测数据，普通品种如有两年数据，全部填写：</w:t>
            </w:r>
            <w:r>
              <w:rPr>
                <w:rFonts w:ascii="Times New Roman" w:cs="Times New Roman" w:eastAsia="仿宋" w:hAnsi="Times New Roman"/>
                <w:color w:val="ff0000"/>
                <w:sz w:val="28"/>
                <w:szCs w:val="32"/>
                <w:highlight w:val="none"/>
              </w:rPr>
              <w:t xml:space="preserve"> 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2022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年农业农村部谷物及制品质量监督检验测试中心（哈尔滨）检测，籽粒容重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752.0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g/L，含粗蛋白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8.85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%、粗脂肪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4.47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%、粗淀粉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74.96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%、赖氨酸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0.25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%。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2023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年农业农村部农产品质量安全检验测试中心（呼和浩特）检测，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籽粒容重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752.0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g/L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，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含粗蛋白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8.85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%、粗脂肪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4.47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%、粗淀粉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74.96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%、赖氨酸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0.254</w:t>
            </w:r>
            <w:r>
              <w:rPr>
                <w:rFonts w:ascii="Times New Roman" w:cs="Times New Roman" w:eastAsia="仿宋" w:hAnsi="Times New Roman"/>
                <w:sz w:val="28"/>
                <w:szCs w:val="32"/>
              </w:rPr>
              <w:t>%。</w:t>
            </w:r>
          </w:p>
          <w:p>
            <w:pPr>
              <w:pStyle w:val="style0"/>
              <w:jc w:val="center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</w:p>
          <w:p>
            <w:pPr>
              <w:pStyle w:val="style0"/>
              <w:jc w:val="both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</w:p>
        </w:tc>
      </w:tr>
      <w:tr>
        <w:tblPrEx/>
        <w:trPr/>
        <w:tc>
          <w:tcPr>
            <w:tcW w:w="8522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抗性鉴定结果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color w:val="ff0000"/>
                <w:sz w:val="28"/>
                <w:szCs w:val="32"/>
                <w:highlight w:val="none"/>
              </w:rPr>
            </w:pPr>
            <w:r>
              <w:rPr>
                <w:rFonts w:ascii="Times New Roman" w:cs="Times New Roman" w:eastAsia="仿宋" w:hAnsi="Times New Roman" w:hint="eastAsia"/>
                <w:color w:val="ff0000"/>
                <w:sz w:val="28"/>
                <w:szCs w:val="32"/>
                <w:highlight w:val="none"/>
              </w:rPr>
              <w:t>以玉米为例（其他作物类似），如有两年数据，全部填写：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2022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年吉林省农业科学院植物保护研究所人工接种、接虫抗病虫鉴定：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中抗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大斑病（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5MR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），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中抗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茎腐病（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12.9%MR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），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中抗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穗腐病（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4.7MR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），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抗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丝黑穗病（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3.0%R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），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抗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灰斑病（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3R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）。</w:t>
            </w:r>
          </w:p>
          <w:p>
            <w:pPr>
              <w:pStyle w:val="style0"/>
              <w:ind w:firstLine="560" w:firstLineChars="200"/>
              <w:jc w:val="left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2023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年吉林省农业科学院植物保护研究所人工接种、接虫抗病虫鉴定：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中抗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大斑病（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5MR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），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中抗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茎腐病（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12.9%MR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），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中抗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穗腐病（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4.7MR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），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抗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丝黑穗病（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3.0%R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），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抗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灰斑病（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3R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）。</w:t>
            </w:r>
          </w:p>
          <w:p>
            <w:pPr>
              <w:pStyle w:val="style0"/>
              <w:jc w:val="both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</w:p>
        </w:tc>
      </w:tr>
      <w:tr>
        <w:tblPrEx/>
        <w:trPr/>
        <w:tc>
          <w:tcPr>
            <w:tcW w:w="8522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仿宋" w:cs="Times New Roman" w:eastAsia="仿宋" w:hAnsi="仿宋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bCs/>
                <w:sz w:val="28"/>
                <w:szCs w:val="32"/>
                <w:u w:val="none"/>
              </w:rPr>
              <w:t>DNA</w:t>
            </w:r>
            <w:r>
              <w:rPr>
                <w:rFonts w:ascii="仿宋" w:cs="Times New Roman" w:eastAsia="仿宋" w:hAnsi="仿宋" w:hint="eastAsia"/>
                <w:b/>
                <w:sz w:val="28"/>
                <w:szCs w:val="32"/>
              </w:rPr>
              <w:t>检测结果</w:t>
            </w:r>
            <w:r>
              <w:rPr>
                <w:rFonts w:ascii="仿宋" w:cs="Times New Roman" w:eastAsia="仿宋" w:hAnsi="仿宋" w:hint="eastAsia"/>
                <w:sz w:val="28"/>
                <w:szCs w:val="32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360"/>
              <w:ind w:firstLine="560" w:firstLineChars="200"/>
              <w:rPr>
                <w:rFonts w:ascii="仿宋" w:cs="Times New Roman" w:eastAsia="仿宋" w:hAnsi="仿宋"/>
                <w:color w:val="ff0000"/>
                <w:sz w:val="28"/>
                <w:szCs w:val="32"/>
                <w:highlight w:val="none"/>
              </w:rPr>
            </w:pPr>
            <w:r>
              <w:rPr>
                <w:rFonts w:ascii="仿宋" w:cs="Times New Roman" w:eastAsia="仿宋" w:hAnsi="仿宋" w:hint="eastAsia"/>
                <w:color w:val="ff0000"/>
                <w:sz w:val="28"/>
                <w:szCs w:val="32"/>
                <w:highlight w:val="none"/>
              </w:rPr>
              <w:t>以玉米为例（其他作物类似），检测报告中有几个写几个：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420" w:firstLineChars="150"/>
              <w:rPr>
                <w:rFonts w:ascii="仿宋" w:cs="Times New Roman" w:eastAsia="仿宋" w:hAnsi="仿宋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2023</w:t>
            </w:r>
            <w:r>
              <w:rPr>
                <w:rFonts w:ascii="仿宋" w:cs="Times New Roman" w:eastAsia="仿宋" w:hAnsi="仿宋" w:hint="eastAsia"/>
                <w:sz w:val="28"/>
                <w:szCs w:val="32"/>
              </w:rPr>
              <w:t>年北京玉米种子检测中心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DNA</w:t>
            </w:r>
            <w:r>
              <w:rPr>
                <w:rFonts w:ascii="仿宋" w:cs="Times New Roman" w:eastAsia="仿宋" w:hAnsi="仿宋" w:hint="eastAsia"/>
                <w:sz w:val="28"/>
                <w:szCs w:val="32"/>
              </w:rPr>
              <w:t>指纹检测，同一性检测中，与</w:t>
            </w:r>
            <w:r>
              <w:rPr>
                <w:rFonts w:ascii="仿宋" w:cs="Times New Roman" w:eastAsia="仿宋" w:hAnsi="仿宋" w:hint="eastAsia"/>
                <w:sz w:val="28"/>
                <w:szCs w:val="32"/>
                <w:u w:val="single"/>
              </w:rPr>
              <w:t>农业农村部征集审定品种标准样品</w:t>
            </w:r>
            <w:r>
              <w:rPr>
                <w:rFonts w:ascii="仿宋" w:cs="Times New Roman" w:eastAsia="仿宋" w:hAnsi="仿宋" w:hint="eastAsia"/>
                <w:sz w:val="28"/>
                <w:szCs w:val="32"/>
              </w:rPr>
              <w:t>中的</w:t>
            </w:r>
            <w:r>
              <w:rPr>
                <w:rFonts w:ascii="仿宋" w:cs="Times New Roman" w:eastAsia="仿宋" w:hAnsi="仿宋" w:hint="eastAsia"/>
                <w:sz w:val="28"/>
                <w:szCs w:val="32"/>
                <w:u w:val="single"/>
              </w:rPr>
              <w:t>内单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1</w:t>
            </w:r>
            <w:r>
              <w:rPr>
                <w:rFonts w:ascii="仿宋" w:cs="Times New Roman" w:eastAsia="仿宋" w:hAnsi="仿宋" w:hint="eastAsia"/>
                <w:sz w:val="28"/>
                <w:szCs w:val="32"/>
                <w:u w:val="single"/>
              </w:rPr>
              <w:t>号</w:t>
            </w:r>
            <w:r>
              <w:rPr>
                <w:rFonts w:ascii="仿宋" w:cs="Times New Roman" w:eastAsia="仿宋" w:hAnsi="仿宋" w:hint="eastAsia"/>
                <w:sz w:val="28"/>
                <w:szCs w:val="32"/>
              </w:rPr>
              <w:t>差异位点数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0</w:t>
            </w:r>
            <w:r>
              <w:rPr>
                <w:rFonts w:ascii="仿宋" w:cs="Times New Roman" w:eastAsia="仿宋" w:hAnsi="仿宋" w:hint="eastAsia"/>
                <w:sz w:val="28"/>
                <w:szCs w:val="32"/>
              </w:rPr>
              <w:t>个；差异性检测中，与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2021</w:t>
            </w:r>
            <w:r>
              <w:rPr>
                <w:rFonts w:ascii="仿宋" w:cs="Times New Roman" w:eastAsia="仿宋" w:hAnsi="仿宋" w:hint="eastAsia"/>
                <w:sz w:val="28"/>
                <w:szCs w:val="32"/>
                <w:u w:val="single"/>
              </w:rPr>
              <w:t>年松辽联合体试验</w:t>
            </w:r>
            <w:r>
              <w:rPr>
                <w:rFonts w:ascii="仿宋" w:cs="Times New Roman" w:eastAsia="仿宋" w:hAnsi="仿宋" w:hint="eastAsia"/>
                <w:sz w:val="28"/>
                <w:szCs w:val="32"/>
              </w:rPr>
              <w:t>中的</w:t>
            </w:r>
            <w:r>
              <w:rPr>
                <w:rFonts w:ascii="仿宋" w:cs="Times New Roman" w:eastAsia="仿宋" w:hAnsi="仿宋" w:hint="eastAsia"/>
                <w:sz w:val="28"/>
                <w:szCs w:val="32"/>
                <w:u w:val="single"/>
              </w:rPr>
              <w:t>内单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1</w:t>
            </w:r>
            <w:r>
              <w:rPr>
                <w:rFonts w:ascii="仿宋" w:cs="Times New Roman" w:eastAsia="仿宋" w:hAnsi="仿宋" w:hint="eastAsia"/>
                <w:sz w:val="28"/>
                <w:szCs w:val="32"/>
                <w:u w:val="single"/>
              </w:rPr>
              <w:t>号</w:t>
            </w:r>
            <w:r>
              <w:rPr>
                <w:rFonts w:ascii="仿宋" w:cs="Times New Roman" w:eastAsia="仿宋" w:hAnsi="仿宋" w:hint="eastAsia"/>
                <w:sz w:val="28"/>
                <w:szCs w:val="32"/>
              </w:rPr>
              <w:t>差异位点数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  <w:u w:val="single"/>
              </w:rPr>
              <w:t>1</w:t>
            </w:r>
            <w:r>
              <w:rPr>
                <w:rFonts w:ascii="仿宋" w:cs="Times New Roman" w:eastAsia="仿宋" w:hAnsi="仿宋" w:hint="eastAsia"/>
                <w:sz w:val="28"/>
                <w:szCs w:val="32"/>
              </w:rPr>
              <w:t>个。</w:t>
            </w:r>
          </w:p>
          <w:p>
            <w:pPr>
              <w:pStyle w:val="style0"/>
              <w:jc w:val="both"/>
              <w:rPr>
                <w:rFonts w:ascii="Times New Roman" w:cs="Times New Roman" w:eastAsia="仿宋_GB2312" w:hAnsi="Times New Roman" w:hint="eastAsia"/>
                <w:bCs/>
                <w:sz w:val="32"/>
                <w:szCs w:val="32"/>
              </w:rPr>
            </w:pPr>
          </w:p>
        </w:tc>
      </w:tr>
      <w:tr>
        <w:tblPrEx/>
        <w:trPr/>
        <w:tc>
          <w:tcPr>
            <w:tcW w:w="8522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栽培技术要点、注意事项及品种适宜种植区域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黑体" w:hAnsi="Times New Roman"/>
                <w:sz w:val="28"/>
                <w:szCs w:val="32"/>
              </w:rPr>
            </w:pPr>
            <w:r>
              <w:rPr>
                <w:rFonts w:ascii="Times New Roman" w:cs="Times New Roman" w:eastAsia="黑体" w:hAnsi="Times New Roman" w:hint="eastAsia"/>
                <w:sz w:val="28"/>
                <w:szCs w:val="32"/>
              </w:rPr>
              <w:t>一、栽培技术要点：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 xml:space="preserve">1.播种期： </w:t>
            </w:r>
            <w:r>
              <w:rPr>
                <w:rFonts w:ascii="Times New Roman" w:cs="Times New Roman" w:eastAsia="仿宋" w:hAnsi="Times New Roman"/>
                <w:sz w:val="28"/>
                <w:szCs w:val="28"/>
              </w:rPr>
              <w:t>4月下旬～5月上旬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2.栽培密度：</w:t>
            </w: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  <w:u w:val="single"/>
              </w:rPr>
              <w:t xml:space="preserve"> </w:t>
            </w:r>
            <w:r>
              <w:rPr>
                <w:rFonts w:ascii="Times New Roman" w:cs="Times New Roman" w:eastAsia="仿宋" w:hAnsi="Times New Roman"/>
                <w:sz w:val="28"/>
                <w:szCs w:val="28"/>
                <w:u w:val="single"/>
              </w:rPr>
              <w:t>4500～5000</w:t>
            </w:r>
            <w:r>
              <w:rPr>
                <w:rFonts w:ascii="Times New Roman" w:cs="Times New Roman" w:eastAsia="仿宋" w:hAnsi="Times New Roman"/>
                <w:sz w:val="28"/>
                <w:szCs w:val="28"/>
              </w:rPr>
              <w:t>株/亩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3.施肥：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Cs/>
                <w:sz w:val="28"/>
                <w:szCs w:val="32"/>
              </w:rPr>
              <w:t>4.田间管理：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黑体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黑体" w:hAnsi="Times New Roman" w:hint="eastAsia"/>
                <w:sz w:val="28"/>
                <w:szCs w:val="32"/>
              </w:rPr>
              <w:t>二、注意事项：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黑体" w:hAnsi="Times New Roman"/>
                <w:sz w:val="28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黑体" w:hAnsi="Times New Roman"/>
                <w:sz w:val="28"/>
                <w:szCs w:val="32"/>
              </w:rPr>
            </w:pPr>
            <w:r>
              <w:rPr>
                <w:rFonts w:ascii="Times New Roman" w:cs="Times New Roman" w:eastAsia="黑体" w:hAnsi="Times New Roman" w:hint="eastAsia"/>
                <w:sz w:val="28"/>
                <w:szCs w:val="32"/>
              </w:rPr>
              <w:t>三、适宜种植区域：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根据作物种类，填写适宜种植区域。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color w:val="ff0000"/>
                <w:sz w:val="28"/>
                <w:szCs w:val="32"/>
              </w:rPr>
              <w:t>(以玉米为例)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适宜内蒙古自治区</w:t>
            </w:r>
            <w:r>
              <w:rPr>
                <w:rFonts w:ascii="Times New Roman" w:cs="Times New Roman" w:eastAsia="仿宋" w:hAnsi="Times New Roman"/>
                <w:sz w:val="28"/>
                <w:szCs w:val="28"/>
              </w:rPr>
              <w:t>≥10</w:t>
            </w:r>
            <w:r>
              <w:rPr>
                <w:rFonts w:ascii="Times New Roman" w:cs="Times New Roman" w:eastAsia="仿宋" w:hAnsi="Times New Roman" w:hint="eastAsia"/>
                <w:sz w:val="28"/>
                <w:szCs w:val="28"/>
              </w:rPr>
              <w:t>℃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活动积温</w:t>
            </w:r>
            <w:r>
              <w:rPr>
                <w:rFonts w:ascii="Times New Roman" w:cs="Times New Roman" w:eastAsia="仿宋" w:hAnsi="Times New Roman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Times New Roman" w:cs="Times New Roman" w:eastAsia="仿宋" w:hAnsi="Times New Roman" w:hint="eastAsia"/>
                <w:sz w:val="28"/>
                <w:szCs w:val="28"/>
              </w:rPr>
              <w:t>℃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以上区域种植。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（注：涉及特殊品种、同一生态适宜区引种备案等情形需要对适宜区域作特殊标注的，提供有关证明材料，并阐述理由）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sz w:val="28"/>
                <w:szCs w:val="32"/>
              </w:rPr>
            </w:pPr>
          </w:p>
        </w:tc>
      </w:tr>
      <w:tr>
        <w:tblPrEx/>
        <w:trPr/>
        <w:tc>
          <w:tcPr>
            <w:tcW w:w="8522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自治区品审会办公室初审意见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jc w:val="both"/>
              <w:rPr>
                <w:rFonts w:ascii="Times New Roman" w:cs="Times New Roman" w:eastAsia="仿宋" w:hAnsi="Times New Roman"/>
                <w:sz w:val="28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spacing w:lineRule="auto" w:line="360"/>
              <w:jc w:val="right"/>
              <w:rPr>
                <w:rFonts w:ascii="Times New Roman" w:cs="Times New Roman" w:eastAsia="仿宋" w:hAnsi="Times New Roman"/>
                <w:sz w:val="28"/>
                <w:szCs w:val="32"/>
              </w:rPr>
            </w:pPr>
          </w:p>
          <w:p>
            <w:pPr>
              <w:pStyle w:val="style0"/>
              <w:tabs>
                <w:tab w:val="left" w:leader="none" w:pos="8002"/>
              </w:tabs>
              <w:adjustRightInd w:val="false"/>
              <w:snapToGrid w:val="false"/>
              <w:spacing w:lineRule="auto" w:line="360"/>
              <w:ind w:right="640"/>
              <w:jc w:val="right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   （审查人签名）            年   月   日</w:t>
            </w:r>
          </w:p>
          <w:p>
            <w:pPr>
              <w:pStyle w:val="style0"/>
              <w:tabs>
                <w:tab w:val="left" w:leader="none" w:pos="8002"/>
              </w:tabs>
              <w:adjustRightInd w:val="false"/>
              <w:snapToGrid w:val="false"/>
              <w:spacing w:lineRule="auto" w:line="360"/>
              <w:ind w:right="640"/>
              <w:jc w:val="right"/>
              <w:rPr>
                <w:rFonts w:ascii="Times New Roman" w:cs="Times New Roman" w:eastAsia="仿宋" w:hAnsi="Times New Roman"/>
                <w:sz w:val="28"/>
                <w:szCs w:val="32"/>
              </w:rPr>
            </w:pPr>
          </w:p>
        </w:tc>
      </w:tr>
      <w:tr>
        <w:tblPrEx/>
        <w:trPr/>
        <w:tc>
          <w:tcPr>
            <w:tcW w:w="8522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自治区专业委员会初审意见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right="640"/>
              <w:jc w:val="both"/>
              <w:rPr>
                <w:rFonts w:ascii="Times New Roman" w:cs="Times New Roman" w:eastAsia="仿宋" w:hAnsi="Times New Roman"/>
                <w:sz w:val="28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spacing w:lineRule="auto" w:line="360"/>
              <w:ind w:right="640" w:firstLine="840" w:firstLineChars="300"/>
              <w:jc w:val="right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年   月   日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right="640" w:firstLine="840" w:firstLineChars="300"/>
              <w:jc w:val="right"/>
              <w:rPr>
                <w:rFonts w:ascii="Times New Roman" w:cs="Times New Roman" w:eastAsia="仿宋" w:hAnsi="Times New Roman"/>
                <w:sz w:val="28"/>
                <w:szCs w:val="32"/>
              </w:rPr>
            </w:pPr>
          </w:p>
        </w:tc>
      </w:tr>
      <w:tr>
        <w:tblPrEx/>
        <w:trPr/>
        <w:tc>
          <w:tcPr>
            <w:tcW w:w="8522" w:type="dxa"/>
            <w:gridSpan w:val="2"/>
            <w:tcBorders/>
          </w:tcPr>
          <w:p>
            <w:pPr>
              <w:pStyle w:val="style0"/>
              <w:adjustRightInd w:val="false"/>
              <w:snapToGrid w:val="false"/>
              <w:spacing w:lineRule="auto" w:line="360"/>
              <w:rPr>
                <w:rFonts w:ascii="Times New Roman" w:cs="Times New Roman" w:eastAsia="仿宋" w:hAnsi="Times New Roman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b/>
                <w:sz w:val="28"/>
                <w:szCs w:val="32"/>
              </w:rPr>
              <w:t>自治区品种审定委员会意见</w:t>
            </w: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>：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right="640"/>
              <w:jc w:val="both"/>
              <w:rPr>
                <w:rFonts w:ascii="Times New Roman" w:cs="Times New Roman" w:eastAsia="仿宋" w:hAnsi="Times New Roman"/>
                <w:sz w:val="28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spacing w:lineRule="auto" w:line="360"/>
              <w:ind w:right="640"/>
              <w:jc w:val="right"/>
              <w:rPr>
                <w:rFonts w:ascii="Times New Roman" w:cs="Times New Roman" w:eastAsia="仿宋" w:hAnsi="Times New Roman"/>
                <w:sz w:val="28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spacing w:lineRule="auto" w:line="360"/>
              <w:ind w:right="640"/>
              <w:jc w:val="right"/>
              <w:rPr>
                <w:rFonts w:ascii="Times New Roman" w:cs="Times New Roman" w:eastAsia="仿宋" w:hAnsi="Times New Roman" w:hint="eastAsia"/>
                <w:sz w:val="28"/>
                <w:szCs w:val="32"/>
              </w:rPr>
            </w:pPr>
            <w:r>
              <w:rPr>
                <w:rFonts w:ascii="Times New Roman" w:cs="Times New Roman" w:eastAsia="仿宋" w:hAnsi="Times New Roman" w:hint="eastAsia"/>
                <w:sz w:val="28"/>
                <w:szCs w:val="32"/>
              </w:rPr>
              <w:t xml:space="preserve">   （签章）   年   月   日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right="640"/>
              <w:jc w:val="right"/>
              <w:rPr>
                <w:rFonts w:ascii="Times New Roman" w:cs="Times New Roman" w:eastAsia="仿宋" w:hAnsi="Times New Roman"/>
                <w:sz w:val="28"/>
                <w:szCs w:val="32"/>
              </w:rPr>
            </w:pPr>
          </w:p>
        </w:tc>
      </w:tr>
    </w:tbl>
    <w:p>
      <w:pPr>
        <w:pStyle w:val="style0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选育报告</w:t>
      </w: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  <w:r>
        <w:rPr>
          <w:rFonts w:ascii="Times New Roman" w:eastAsia="黑体" w:hAnsi="Times New Roman" w:hint="eastAsia"/>
          <w:b/>
          <w:bCs/>
          <w:sz w:val="44"/>
        </w:rPr>
        <w:t>栽培技术</w:t>
      </w: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</w:p>
    <w:bookmarkStart w:id="0" w:name="_GoBack"/>
    <w:bookmarkEnd w:id="0"/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cs="Times New Roman" w:eastAsia="仿宋_GB2312" w:hAnsi="Times New Roman"/>
      <w:color w:val="000000"/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>
      <w:rFonts w:ascii="Times New Roman" w:cs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2095</Words>
  <Pages>1</Pages>
  <Characters>2586</Characters>
  <Application>WPS Office</Application>
  <DocSecurity>0</DocSecurity>
  <Paragraphs>166</Paragraphs>
  <ScaleCrop>false</ScaleCrop>
  <LinksUpToDate>false</LinksUpToDate>
  <CharactersWithSpaces>2810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2024-01-26T03:06:00Z</dcterms:created>
  <dc:creator>Xin Li</dc:creator>
  <lastModifiedBy>23043RP34C</lastModifiedBy>
  <dcterms:modified xsi:type="dcterms:W3CDTF">2024-01-26T03:13:28Z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b992991d8793436f88dae6b223d9b3f1_23</vt:lpwstr>
  </property>
</Properties>
</file>