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color w:val="auto"/>
          <w:sz w:val="36"/>
        </w:rPr>
      </w:pPr>
      <w:r>
        <w:rPr>
          <w:b/>
          <w:bCs/>
          <w:color w:val="auto"/>
          <w:sz w:val="36"/>
        </w:rPr>
        <w:t>20</w:t>
      </w:r>
      <w:r>
        <w:rPr>
          <w:rFonts w:hint="eastAsia"/>
          <w:b/>
          <w:bCs/>
          <w:color w:val="auto"/>
          <w:sz w:val="36"/>
          <w:lang w:val="en-US" w:eastAsia="zh-CN"/>
        </w:rPr>
        <w:t>22</w:t>
      </w:r>
      <w:r>
        <w:rPr>
          <w:b/>
          <w:bCs/>
          <w:color w:val="auto"/>
          <w:sz w:val="36"/>
        </w:rPr>
        <w:t>年度内蒙古自治区</w:t>
      </w:r>
      <w:r>
        <w:rPr>
          <w:rFonts w:hint="eastAsia"/>
          <w:b/>
          <w:bCs/>
          <w:color w:val="auto"/>
          <w:sz w:val="36"/>
          <w:lang w:eastAsia="zh-CN"/>
        </w:rPr>
        <w:t>早熟组</w:t>
      </w:r>
    </w:p>
    <w:p>
      <w:pPr>
        <w:snapToGrid w:val="0"/>
        <w:spacing w:line="320" w:lineRule="atLeast"/>
        <w:jc w:val="center"/>
        <w:rPr>
          <w:rFonts w:hint="eastAsia" w:eastAsiaTheme="minorEastAsia"/>
          <w:b/>
          <w:bCs/>
          <w:color w:val="auto"/>
          <w:sz w:val="32"/>
          <w:lang w:eastAsia="zh-CN"/>
        </w:rPr>
      </w:pPr>
      <w:r>
        <w:rPr>
          <w:rFonts w:hint="eastAsia"/>
          <w:b/>
          <w:bCs/>
          <w:color w:val="auto"/>
          <w:sz w:val="36"/>
          <w:lang w:val="en-US" w:eastAsia="zh-CN"/>
        </w:rPr>
        <w:t>青贮</w:t>
      </w:r>
      <w:r>
        <w:rPr>
          <w:b/>
          <w:bCs/>
          <w:color w:val="auto"/>
          <w:sz w:val="36"/>
        </w:rPr>
        <w:t>玉米品种</w:t>
      </w:r>
      <w:r>
        <w:rPr>
          <w:rFonts w:hint="eastAsia"/>
          <w:b/>
          <w:bCs/>
          <w:color w:val="auto"/>
          <w:sz w:val="36"/>
          <w:lang w:eastAsia="zh-CN"/>
        </w:rPr>
        <w:t>一年</w:t>
      </w:r>
      <w:r>
        <w:rPr>
          <w:rFonts w:hint="eastAsia"/>
          <w:b/>
          <w:bCs/>
          <w:color w:val="auto"/>
          <w:sz w:val="36"/>
        </w:rPr>
        <w:t>区域</w:t>
      </w:r>
      <w:r>
        <w:rPr>
          <w:b/>
          <w:bCs/>
          <w:color w:val="auto"/>
          <w:sz w:val="36"/>
        </w:rPr>
        <w:t>试验</w:t>
      </w:r>
      <w:r>
        <w:rPr>
          <w:rFonts w:hint="eastAsia"/>
          <w:b/>
          <w:bCs/>
          <w:color w:val="auto"/>
          <w:sz w:val="36"/>
        </w:rPr>
        <w:t>情况通报</w:t>
      </w:r>
    </w:p>
    <w:p>
      <w:pPr>
        <w:spacing w:line="280" w:lineRule="exact"/>
        <w:jc w:val="center"/>
        <w:rPr>
          <w:rFonts w:hint="eastAsia" w:eastAsia="黑体"/>
          <w:b/>
          <w:color w:val="auto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b/>
          <w:bCs/>
          <w:color w:val="auto"/>
          <w:sz w:val="24"/>
          <w:szCs w:val="24"/>
        </w:rPr>
      </w:pPr>
      <w:r>
        <w:rPr>
          <w:rFonts w:eastAsia="黑体"/>
          <w:b/>
          <w:bCs/>
          <w:color w:val="auto"/>
          <w:sz w:val="24"/>
          <w:szCs w:val="24"/>
        </w:rPr>
        <w:t>1 试验目的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Ansi="宋体"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客观、科学、公正地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评价</w:t>
      </w:r>
      <w:r>
        <w:rPr>
          <w:rFonts w:hint="eastAsia" w:hAnsi="宋体" w:cs="仿宋_GB2312"/>
          <w:bCs/>
          <w:color w:val="auto"/>
          <w:sz w:val="24"/>
          <w:szCs w:val="24"/>
        </w:rPr>
        <w:t>参试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青贮玉米</w:t>
      </w:r>
      <w:r>
        <w:rPr>
          <w:rFonts w:hint="eastAsia" w:hAnsi="宋体" w:cs="仿宋_GB2312"/>
          <w:bCs/>
          <w:color w:val="auto"/>
          <w:sz w:val="24"/>
          <w:szCs w:val="24"/>
        </w:rPr>
        <w:t>品种的丰产性、生育期、综合抗性及遗传稳产性、适应性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等性状</w:t>
      </w:r>
      <w:r>
        <w:rPr>
          <w:rFonts w:hint="eastAsia" w:hAnsi="宋体" w:cs="仿宋_GB2312"/>
          <w:bCs/>
          <w:color w:val="auto"/>
          <w:sz w:val="24"/>
          <w:szCs w:val="24"/>
        </w:rPr>
        <w:t>，加快我区</w:t>
      </w:r>
      <w:r>
        <w:rPr>
          <w:rFonts w:hint="eastAsia" w:hAnsi="宋体" w:cs="仿宋_GB2312"/>
          <w:bCs/>
          <w:color w:val="auto"/>
          <w:sz w:val="24"/>
          <w:szCs w:val="24"/>
          <w:lang w:eastAsia="zh-CN"/>
        </w:rPr>
        <w:t>青贮</w:t>
      </w:r>
      <w:r>
        <w:rPr>
          <w:rFonts w:hint="eastAsia" w:hAnsi="宋体" w:cs="仿宋_GB2312"/>
          <w:bCs/>
          <w:color w:val="auto"/>
          <w:sz w:val="24"/>
          <w:szCs w:val="24"/>
        </w:rPr>
        <w:t xml:space="preserve">玉米品种试验、审定、示范、推广步伐。 </w:t>
      </w:r>
      <w:r>
        <w:rPr>
          <w:rFonts w:hint="eastAsia" w:hAnsi="宋体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b/>
          <w:bCs/>
          <w:color w:val="auto"/>
          <w:sz w:val="24"/>
          <w:szCs w:val="24"/>
        </w:rPr>
      </w:pPr>
      <w:r>
        <w:rPr>
          <w:rFonts w:eastAsia="黑体"/>
          <w:b/>
          <w:bCs/>
          <w:color w:val="auto"/>
          <w:sz w:val="24"/>
          <w:szCs w:val="24"/>
        </w:rPr>
        <w:t xml:space="preserve">2 </w:t>
      </w: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试验</w:t>
      </w:r>
      <w:r>
        <w:rPr>
          <w:rFonts w:eastAsia="黑体"/>
          <w:b/>
          <w:bCs/>
          <w:color w:val="auto"/>
          <w:sz w:val="24"/>
          <w:szCs w:val="24"/>
        </w:rPr>
        <w:t>品种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/>
          <w:color w:val="auto"/>
          <w:sz w:val="24"/>
        </w:rPr>
      </w:pP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参加</w:t>
      </w:r>
      <w:r>
        <w:rPr>
          <w:rFonts w:hint="eastAsia" w:hAnsi="宋体" w:cs="仿宋_GB2312"/>
          <w:bCs/>
          <w:color w:val="auto"/>
          <w:sz w:val="24"/>
          <w:szCs w:val="24"/>
        </w:rPr>
        <w:t>试验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品种</w:t>
      </w:r>
      <w:r>
        <w:rPr>
          <w:rFonts w:hint="eastAsia" w:hAnsi="宋体" w:cs="仿宋_GB2312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个，</w:t>
      </w:r>
      <w:r>
        <w:rPr>
          <w:rFonts w:hint="eastAsia" w:hAnsi="宋体" w:cs="仿宋_GB2312"/>
          <w:bCs/>
          <w:color w:val="auto"/>
          <w:sz w:val="24"/>
          <w:szCs w:val="24"/>
        </w:rPr>
        <w:t>对照品种为</w:t>
      </w:r>
      <w:r>
        <w:rPr>
          <w:rFonts w:hint="eastAsia" w:hAnsi="宋体" w:cs="仿宋_GB2312"/>
          <w:bCs/>
          <w:color w:val="auto"/>
          <w:sz w:val="24"/>
          <w:szCs w:val="24"/>
          <w:lang w:val="en-US" w:eastAsia="zh-CN"/>
        </w:rPr>
        <w:t>德美亚3号</w:t>
      </w:r>
      <w:r>
        <w:rPr>
          <w:rFonts w:hint="eastAsia" w:hAnsi="宋体" w:cs="仿宋_GB2312"/>
          <w:bCs/>
          <w:color w:val="auto"/>
          <w:sz w:val="24"/>
          <w:szCs w:val="24"/>
        </w:rPr>
        <w:t>，参试品种见表1。</w:t>
      </w:r>
    </w:p>
    <w:p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表1    参试品种</w:t>
      </w:r>
    </w:p>
    <w:tbl>
      <w:tblPr>
        <w:tblStyle w:val="5"/>
        <w:tblW w:w="820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78"/>
        <w:gridCol w:w="2062"/>
        <w:gridCol w:w="51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0" w:hRule="atLeast"/>
          <w:jc w:val="center"/>
        </w:trPr>
        <w:tc>
          <w:tcPr>
            <w:tcW w:w="9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0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color w:val="auto"/>
                <w:kern w:val="0"/>
                <w:szCs w:val="21"/>
              </w:rPr>
              <w:t>品种名称</w:t>
            </w:r>
          </w:p>
        </w:tc>
        <w:tc>
          <w:tcPr>
            <w:tcW w:w="51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8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CN2253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内蒙古辰诺农业科技有限公司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包饲002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包头市农牧科学技术研究所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7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丰青21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合肥丰乐种业股份有限公司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海科玉11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内蒙古兴丰种业有限公司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7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金科玉3308</w:t>
            </w:r>
          </w:p>
        </w:tc>
        <w:tc>
          <w:tcPr>
            <w:tcW w:w="5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榆林市今日种业有限责任公司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1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金岭青贮338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内蒙古金岭青贮玉米种业有限公司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2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景琪4009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内蒙古景琪种子科技有限公司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color w:val="auto"/>
                <w:kern w:val="0"/>
                <w:szCs w:val="21"/>
              </w:rPr>
            </w:pPr>
            <w:r>
              <w:rPr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利禾2252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内蒙古利禾农业科技发展有限公司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蒙青贮100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内蒙古蒙青草种业科技有限公司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2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内9302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内蒙古自治区农牧业科学院玉米研究所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现代青贮8号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内蒙古兴丰种业有限公司</w:t>
            </w:r>
          </w:p>
        </w:tc>
      </w:tr>
    </w:tbl>
    <w:p>
      <w:pPr>
        <w:pStyle w:val="2"/>
        <w:spacing w:line="360" w:lineRule="exact"/>
        <w:ind w:firstLine="0" w:firstLineChars="0"/>
        <w:outlineLvl w:val="0"/>
        <w:rPr>
          <w:rFonts w:hint="eastAsia" w:ascii="Times New Roman" w:eastAsia="黑体"/>
          <w:b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eastAsia="黑体"/>
          <w:b/>
          <w:bCs/>
          <w:color w:val="auto"/>
          <w:sz w:val="24"/>
          <w:szCs w:val="24"/>
          <w:lang w:eastAsia="zh-CN"/>
        </w:rPr>
      </w:pPr>
      <w:r>
        <w:rPr>
          <w:rFonts w:eastAsia="黑体"/>
          <w:b/>
          <w:bCs/>
          <w:color w:val="auto"/>
          <w:sz w:val="24"/>
          <w:szCs w:val="24"/>
        </w:rPr>
        <w:t xml:space="preserve">3 </w:t>
      </w:r>
      <w:r>
        <w:rPr>
          <w:rFonts w:hint="eastAsia" w:eastAsia="黑体"/>
          <w:b/>
          <w:bCs/>
          <w:color w:val="auto"/>
          <w:sz w:val="24"/>
          <w:szCs w:val="24"/>
          <w:lang w:eastAsia="zh-CN"/>
        </w:rPr>
        <w:t>试验设计</w:t>
      </w:r>
    </w:p>
    <w:p>
      <w:pPr>
        <w:pStyle w:val="2"/>
        <w:spacing w:line="440" w:lineRule="exact"/>
        <w:ind w:firstLine="31680"/>
        <w:rPr>
          <w:rFonts w:hint="eastAsia" w:eastAsia="黑体"/>
          <w:b/>
          <w:bCs/>
          <w:color w:val="auto"/>
          <w:sz w:val="24"/>
          <w:szCs w:val="24"/>
          <w:lang w:eastAsia="zh-CN"/>
        </w:rPr>
      </w:pP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间比法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排列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品种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hAnsi="宋体" w:cs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不设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重复，小区面积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20m</w:t>
      </w:r>
      <w:r>
        <w:rPr>
          <w:rFonts w:hAnsi="宋体" w:cs="仿宋_GB2312"/>
          <w:color w:val="000000" w:themeColor="text1"/>
          <w:sz w:val="24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行区。试验区四周设保护行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保护行种植玉米，不少于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行，主步道宽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1.5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～</w:t>
      </w:r>
      <w:r>
        <w:rPr>
          <w:rFonts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2.0m</w:t>
      </w:r>
      <w:r>
        <w:rPr>
          <w:rFonts w:hint="eastAsia" w:hAnsi="宋体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b/>
          <w:bCs/>
          <w:color w:val="auto"/>
          <w:sz w:val="24"/>
          <w:szCs w:val="24"/>
        </w:rPr>
      </w:pP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eastAsia="黑体"/>
          <w:b/>
          <w:bCs/>
          <w:color w:val="auto"/>
          <w:sz w:val="24"/>
          <w:szCs w:val="24"/>
        </w:rPr>
        <w:t>试验执行情况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hAnsi="宋体" w:cs="仿宋_GB2312"/>
          <w:bCs/>
          <w:color w:val="auto"/>
          <w:sz w:val="24"/>
          <w:szCs w:val="24"/>
        </w:rPr>
      </w:pPr>
      <w:r>
        <w:rPr>
          <w:rFonts w:hint="eastAsia" w:hAnsi="宋体" w:cs="仿宋_GB2312"/>
          <w:bCs/>
          <w:color w:val="auto"/>
          <w:sz w:val="24"/>
          <w:szCs w:val="24"/>
        </w:rPr>
        <w:t>各试验点均按试验方案认真执行，执行情况见表2。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auto"/>
          <w:sz w:val="24"/>
          <w:szCs w:val="24"/>
          <w:lang w:val="en-US" w:eastAsia="zh-CN"/>
        </w:rPr>
        <w:t>5 气候情况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5.1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呼伦贝尔市（呼伦贝尔市三丰农业有限责任公司）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播种时土壤墒情较好，参试品种普遍出苗整齐，苗全、苗壮；整体</w:t>
      </w:r>
      <w:r>
        <w:rPr>
          <w:rFonts w:hint="eastAsia" w:ascii="宋体" w:hAnsi="宋体"/>
          <w:color w:val="auto"/>
          <w:kern w:val="0"/>
          <w:sz w:val="24"/>
          <w:szCs w:val="24"/>
        </w:rPr>
        <w:t>气温偏高，降水基本正常，各参试品种株高穗位偏高。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5.2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兴安盟（内蒙古兴丰种业有限公司）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5-9月份月降雨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共计15天，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降雨量较历年明显增多。5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-9月</w:t>
      </w:r>
      <w:r>
        <w:rPr>
          <w:rFonts w:hint="eastAsia" w:ascii="宋体" w:hAnsi="宋体"/>
          <w:color w:val="000000"/>
          <w:kern w:val="0"/>
          <w:sz w:val="24"/>
          <w:szCs w:val="24"/>
        </w:rPr>
        <w:t>份平均气温较历年高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-9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月份日照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均</w:t>
      </w:r>
      <w:r>
        <w:rPr>
          <w:rFonts w:hint="eastAsia" w:ascii="宋体" w:hAnsi="宋体"/>
          <w:color w:val="000000"/>
          <w:kern w:val="0"/>
          <w:sz w:val="24"/>
          <w:szCs w:val="24"/>
        </w:rPr>
        <w:t>较历年略高。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5.3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赤峰市（西县农研种子有限公司）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5月份低温少雨，6月份干旱，7月上旬滴灌浇水一次，8月雨水较多，9月份干旱没有有效降水，9月20日下霜对玉米品种成熟有影响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锡林郭勒盟（锡林郭勒盟农牧技术推广中心）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5月份月降雨量较历年明显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减少，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月份降雨量较多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温度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较历年偏低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，8月27日霜冻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乌兰察布市（乌兰察布市种业工作站）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5月份日平均气温14.1℃，6-9月份日平均气温18.6℃。从播种到收获≥10℃活动积温为2490℃终霜日期5月4日，初霜日期8月27日，无霜期114天。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8月27日、9月6日、9月20日遭3次霜冻，9月20日遭大风,无冰雹自然灾害。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Times New Roman" w:eastAsia="黑体" w:cstheme="minorBidi"/>
          <w:b/>
          <w:bCs w:val="0"/>
          <w:color w:val="auto"/>
          <w:spacing w:val="-4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/>
          <w:b/>
          <w:color w:val="auto"/>
          <w:sz w:val="24"/>
          <w:szCs w:val="24"/>
          <w:lang w:val="en-US" w:eastAsia="zh-CN"/>
        </w:rPr>
        <w:t>包头市（包头市三主粮种业有限公司）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本试验区域属于冷凉气候区，播种后地温回升缓慢，由于覆膜种植，出苗没受影响。全年干旱少雨，尤其4-6月份几乎没雨，苗期生长有点影响。降水主要集中在8月份，且降雨量较少。从玉米的整个生育期来看，积温较往年偏低，但今年落霜较晚，落霜期在9月23日。</w:t>
      </w:r>
    </w:p>
    <w:p>
      <w:pPr>
        <w:widowControl/>
        <w:shd w:val="clear" w:color="auto" w:fill="FFFFFF"/>
        <w:spacing w:line="360" w:lineRule="auto"/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eastAsia="黑体"/>
          <w:b/>
          <w:bCs/>
          <w:color w:val="auto"/>
          <w:sz w:val="24"/>
        </w:rPr>
      </w:pPr>
    </w:p>
    <w:p>
      <w:pPr>
        <w:jc w:val="center"/>
        <w:rPr>
          <w:rFonts w:eastAsia="黑体"/>
          <w:b/>
          <w:bCs/>
          <w:color w:val="auto"/>
          <w:sz w:val="24"/>
        </w:rPr>
      </w:pPr>
    </w:p>
    <w:p>
      <w:pPr>
        <w:jc w:val="both"/>
        <w:rPr>
          <w:rFonts w:eastAsia="黑体"/>
          <w:b/>
          <w:bCs/>
          <w:color w:val="auto"/>
          <w:sz w:val="24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表2  试验执行情况表</w:t>
      </w:r>
    </w:p>
    <w:tbl>
      <w:tblPr>
        <w:tblStyle w:val="5"/>
        <w:tblW w:w="14325" w:type="dxa"/>
        <w:tblInd w:w="-1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91"/>
        <w:gridCol w:w="2067"/>
        <w:gridCol w:w="1716"/>
        <w:gridCol w:w="2084"/>
        <w:gridCol w:w="2084"/>
        <w:gridCol w:w="2216"/>
        <w:gridCol w:w="216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1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呼伦贝尔市三丰农业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有限责任公司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内蒙古兴丰种业有限公司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林西县农研种子有限公司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锡林郭勒盟农牧技术</w:t>
            </w:r>
          </w:p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推广中心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乌兰察布市种业工作站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包头市三主粮种业有限公司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阿荣旗那吉屯农场二队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乌兰浩特市乌兰哈达镇胡力斯台嘎查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林西县北门外原农研所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多伦县农牧技术推广中心试验基地 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察右前旗巴音塔拉镇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固阳县金山镇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下十二份子村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李永强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陈松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王克明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祁占彬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王碧春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韩海刚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马铃薯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粘土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粘土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密度（株/亩）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小区面积（m2）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行距（cm）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株距（cm）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22.3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辉隆复合肥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金正大复合肥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复合肥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鲁西复合肥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5/14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7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撒可富、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35、15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6/7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5/30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6/28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6/30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6/26、7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/1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2、8/10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微藻营养液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微藻营养液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锌力液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ml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、500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2.5kg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5、9/3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5/17、5/25、6/8、6/26、7/12、7/17、8/10、8/19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5/10、5/31、6/11、6/30、7/20、7/31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收获时间（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9/19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2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9/28</w:t>
            </w:r>
          </w:p>
        </w:tc>
        <w:tc>
          <w:tcPr>
            <w:tcW w:w="2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eastAsia"/>
          <w:b/>
          <w:color w:val="auto"/>
          <w:spacing w:val="-4"/>
          <w:sz w:val="24"/>
          <w:szCs w:val="24"/>
          <w:lang w:val="en-US" w:eastAsia="zh-CN"/>
        </w:rPr>
        <w:sectPr>
          <w:pgSz w:w="16840" w:h="11907" w:orient="landscape"/>
          <w:pgMar w:top="1531" w:right="1701" w:bottom="1531" w:left="1701" w:header="851" w:footer="992" w:gutter="0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b/>
          <w:color w:val="0070C0"/>
          <w:spacing w:val="-4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 xml:space="preserve">6 </w:t>
      </w:r>
      <w:r>
        <w:rPr>
          <w:b/>
          <w:color w:val="auto"/>
          <w:spacing w:val="-4"/>
          <w:sz w:val="24"/>
          <w:szCs w:val="24"/>
        </w:rPr>
        <w:t>试验结果与分析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生育期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对照德美亚3号收获时籽粒乳线51.3 %，利禾2252、丰青21、蒙青贮100收获时籽粒乳线52.9%、 50.8%、50.7%，生育期与对照德美亚3号相当；金科玉3308收获时籽粒乳线57.9%，生育期比对照德美亚3号早；海科玉11、金岭青贮338、内9302、包饲002、现代青贮8号、景琪4009 、CN2253收获时籽粒乳线分别为48.8% 、48.7%、48.7%、47.8%、47.2%、47.2%、44.8%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，生育期比对照德美亚3号晚。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参试品种出苗至收获110天（见表3）。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 xml:space="preserve"> 产量水平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德美亚3号生物干重1012.7公斤/亩,排第9位。蒙青贮100、海科玉11、金科玉3308、现代青贮8号、丰青21、景琪4009、包饲002分别比对照德美亚3号增产21.5%、9.8%、7.2%、4.9%、4.8%、4.0%、3.3%；金岭青贮338比对照德美亚3号增产2.0%；内9302、利禾2252、CN2253分别比对照德美亚3号减产0.3%、6.6%、8.8%（表</w:t>
      </w:r>
      <w:r>
        <w:rPr>
          <w:rFonts w:hint="eastAsia" w:asciiTheme="minorEastAsia" w:hAnsi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德美亚3号生物鲜重（30%标准干物质含量）3524.6公斤/亩,排第8位。蒙青贮100、海科玉11、金科玉3308、现代青贮8号、景琪4009、包饲002、丰青21分别比对照德美亚3号增产14.2%、10.3%、8.6%、7.3%、5.9%、4.9%、3.1%；内9302、金岭青贮338、利禾2252、CN2253比对照德美亚3号减产 1.2%、3.0%、5.3%、6.3%（见表</w:t>
      </w:r>
      <w:r>
        <w:rPr>
          <w:rFonts w:hint="eastAsia" w:asciiTheme="minorEastAsia" w:hAnsi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3稳产性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蒙青贮100、海科玉11、金科玉3308、现代青贮8号、内9302、景琪4009每亩平均生物干重增产试点比例≥</w:t>
      </w:r>
      <w:r>
        <w:rPr>
          <w:rFonts w:hint="eastAsia" w:asciiTheme="minorEastAsia" w:hAnsi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%，增产试点比例为</w:t>
      </w:r>
      <w:r>
        <w:rPr>
          <w:rFonts w:hint="eastAsia" w:asciiTheme="minorEastAsia" w:hAnsi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-100%，稳产性好；包饲002、CN2253、丰青21、利禾2252</w:t>
      </w:r>
      <w:r>
        <w:rPr>
          <w:rFonts w:hint="eastAsia" w:asciiTheme="minorEastAsia" w:hAnsi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金岭青贮338每亩生物干重增产试点比例≤</w:t>
      </w:r>
      <w:r>
        <w:rPr>
          <w:rFonts w:hint="eastAsia" w:asciiTheme="minorEastAsia" w:hAnsi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color w:val="FF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4抗倒性</w:t>
      </w:r>
    </w:p>
    <w:p>
      <w:pPr>
        <w:pStyle w:val="2"/>
        <w:spacing w:line="440" w:lineRule="exact"/>
        <w:ind w:firstLine="31680"/>
        <w:rPr>
          <w:rFonts w:hint="eastAsia" w:asciiTheme="minorEastAsia" w:hAnsiTheme="minorEastAsia" w:eastAsiaTheme="minorEastAsia" w:cs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参试品种抗倒性较好，无超标倒伏、倒折品种</w:t>
      </w:r>
      <w:r>
        <w:rPr>
          <w:rFonts w:hint="eastAsia" w:asciiTheme="minorEastAsia" w:hAnsiTheme="minorEastAsia" w:eastAsiaTheme="minorEastAsia" w:cs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6.5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抗性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C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参试品种的田间综合抗性较好</w:t>
      </w:r>
      <w:r>
        <w:rPr>
          <w:rFonts w:hint="eastAsia" w:asciiTheme="minorEastAsia" w:hAnsiTheme="minorEastAsia" w:eastAsiaTheme="minorEastAsia" w:cstheme="minorEastAsia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6.6主要性状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参试品种株高256.5-324.4cm，穗位82.2-143.9cm；参试品种收获时单株平均绿叶片数为11-15（见表</w:t>
      </w:r>
      <w:r>
        <w:rPr>
          <w:rFonts w:hint="eastAsia" w:asciiTheme="minorEastAsia" w:hAnsi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eastAsia="黑体"/>
          <w:b/>
          <w:bCs/>
          <w:color w:val="000000"/>
          <w:sz w:val="24"/>
          <w:szCs w:val="24"/>
        </w:rPr>
        <w:t>7</w:t>
      </w:r>
      <w:r>
        <w:rPr>
          <w:rFonts w:hint="eastAsia" w:eastAsia="黑体"/>
          <w:b/>
          <w:bCs/>
          <w:color w:val="000000"/>
          <w:sz w:val="24"/>
          <w:szCs w:val="24"/>
        </w:rPr>
        <w:t xml:space="preserve"> </w:t>
      </w:r>
      <w:r>
        <w:rPr>
          <w:rFonts w:eastAsia="黑体"/>
          <w:b/>
          <w:bCs/>
          <w:color w:val="000000"/>
          <w:sz w:val="24"/>
          <w:szCs w:val="24"/>
        </w:rPr>
        <w:t>品种评述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7.1</w:t>
      </w:r>
      <w:r>
        <w:rPr>
          <w:rFonts w:hint="default" w:eastAsia="黑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蒙青贮100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1230.1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公斤/亩，比对照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增产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21.5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个试点全部增产，居第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位。平均生物鲜重（30%标准干物质含量）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4025.0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公斤/亩，比对照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德美亚3号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增产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14.2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%，居第1位。出苗至收获110天；株型紧凑，株高307.6cm，穗位143.9cm；收获时平均绿叶片数14.6；收获时籽粒乳线50.7%；倒伏率0.2% ，倒折率0，空秆率0.6%，双穗率8.4%；各试点田间平均表现，大斑病0-1级，小斑病0-1级，弯孢叶斑病0-1级，矮叶病毒病0-1级，粗缩病0-1级，茎腐病0，丝黑穗病0，玉米螟0。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ascii="黑体" w:hAnsi="黑体" w:eastAsia="黑体" w:cs="黑体"/>
          <w:b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eastAsia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eastAsia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海科玉11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1112.2公斤/亩，比对照德美亚3号增产9.8%，6个试点5增1减，居第2位。平均生物鲜重（30%标准干物质含量）3887.7公斤/亩，比对照德美亚3号增产10.3%，居第2位。出苗至收获110天；株型紧凑，株高287.8cm，穗位101.1cm；收获时平均绿叶片数12.4；收获时籽粒乳线48.8%；倒伏率0，倒折率0，空秆率0，双穗率0.2%；各试点田间平均表现，大斑病0-5级，小斑病0-1级，弯孢叶斑病0-1级，矮叶病毒病0-1级，粗缩病0-1级，茎腐病0，丝黑穗病0.2%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ascii="黑体" w:hAnsi="黑体" w:eastAsia="黑体" w:cs="黑体"/>
          <w:b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eastAsia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金科玉3308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1085.3公斤/亩，比对照德美亚3号增产7.2%，6个试点全部增产，居第3位。平均生物鲜重（30%标准干物质含量）3828.9公斤/亩，比对照德美亚3号增产8.6%，居第3位。出苗至收获110天；株型紧凑，株高324.4cm，穗位121.0cm；收获时平均绿叶片数13.2；收获时籽粒乳线57.9%；倒伏率0，倒折率0，空秆率0.2%，双穗率0.3%；各试点田间平均表现，大斑病0-5级，小斑病0-1级，弯孢叶斑病0-1级，矮叶病毒病0-1级，粗缩病0-1级，茎腐病0，丝黑穗病0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eastAsia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现代青贮8号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1062.2公斤/亩，比对照德美亚3号增产4.9%，6个试点5增1减，居第4位。平均生物鲜重（30%标准干物质含量）3782.3公斤/亩，比对照德美亚3号增产7.3%，居第4位。出苗至收获110天；株型紧凑，株高256.5cm，穗位82.2cm；收获时平均绿叶片数12.2；收获时籽粒乳线47.2%；倒伏率0，倒折率0，空秆率0，双穗率0；各试点田间平均表现，大斑病0-3级，小斑病0-1级，弯孢叶斑病0-1级，矮叶病毒病0-1级，粗缩病0-1级，茎腐病0，丝黑穗病0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eastAsia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景琪4009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1053.0公斤/亩，比对照德美亚3号增产4.0%，6个试点4增2减，居第6位。平均生物鲜重（30%标准干物质含量）3732.5公斤/亩，比对照德美亚3号增产5.9%，居第5位。出苗至收获110天；株型半紧凑，株高307.3cm，穗位130.2cm；收获时平均绿叶片数12.6；收获时籽粒乳线47.2%；倒伏率0.4 %，倒折率0，空秆率0.2 %，双穗率0.9%；各试点田间平均表现，大斑病0-3级，小斑病0-1级，弯孢叶斑病0-1级，矮叶病毒病0-1级，粗缩病0-1级，茎腐病0，丝黑穗病0.2%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color w:val="000000"/>
          <w:spacing w:val="-4"/>
          <w:kern w:val="2"/>
          <w:sz w:val="24"/>
          <w:szCs w:val="24"/>
          <w:lang w:val="en-US" w:eastAsia="zh-CN" w:bidi="ar-SA"/>
        </w:rPr>
        <w:t>德美亚3号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1012.7公斤/亩，居第9位。平均生物鲜重（30%标准干物质含量）3524.6公斤/亩，居第8位。出苗至收获110天；株型半紧凑，株高293.1cm，穗位105.3cm；收获时平均绿叶片数12.7；收获时籽粒乳线51.3%；倒伏率1.1%，倒折率0.1%，空秆率0.5%，双穗率1.0%；各试点田间平均表现，大斑病0-3级，小斑病0-1级，弯孢叶斑病0-1级，矮叶病毒病0-1级，粗缩病0-1级，茎腐病0，丝黑穗病0.4%，玉米螟0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Theme="minorHAnsi" w:eastAsiaTheme="minorEastAsia" w:cstheme="minorBidi"/>
          <w:b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cstheme="minorBidi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64" w:firstLineChars="200"/>
        <w:textAlignment w:val="auto"/>
        <w:outlineLvl w:val="9"/>
        <w:rPr>
          <w:rFonts w:hint="eastAsia" w:hAnsi="宋体"/>
          <w:color w:val="auto"/>
          <w:sz w:val="24"/>
        </w:rPr>
        <w:sectPr>
          <w:headerReference r:id="rId6" w:type="default"/>
          <w:footerReference r:id="rId7" w:type="default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eastAsia="黑体"/>
          <w:color w:val="auto"/>
          <w:lang w:eastAsia="zh-CN"/>
        </w:rPr>
      </w:pPr>
      <w:r>
        <w:rPr>
          <w:rFonts w:eastAsia="黑体"/>
          <w:b/>
          <w:color w:val="auto"/>
          <w:sz w:val="24"/>
        </w:rPr>
        <w:t>表</w:t>
      </w:r>
      <w:r>
        <w:rPr>
          <w:rFonts w:hint="eastAsia" w:eastAsia="黑体"/>
          <w:b/>
          <w:color w:val="auto"/>
          <w:sz w:val="24"/>
          <w:lang w:val="en-US" w:eastAsia="zh-CN"/>
        </w:rPr>
        <w:t xml:space="preserve">3  </w:t>
      </w:r>
      <w:r>
        <w:rPr>
          <w:rFonts w:hint="eastAsia" w:eastAsia="黑体"/>
          <w:b/>
          <w:color w:val="auto"/>
          <w:sz w:val="24"/>
        </w:rPr>
        <w:t>主要农艺性状汇总表</w:t>
      </w:r>
    </w:p>
    <w:tbl>
      <w:tblPr>
        <w:tblStyle w:val="5"/>
        <w:tblpPr w:leftFromText="180" w:rightFromText="180" w:vertAnchor="text" w:horzAnchor="page" w:tblpX="545" w:tblpY="417"/>
        <w:tblOverlap w:val="never"/>
        <w:tblW w:w="14780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754"/>
        <w:gridCol w:w="612"/>
        <w:gridCol w:w="659"/>
        <w:gridCol w:w="661"/>
        <w:gridCol w:w="524"/>
        <w:gridCol w:w="523"/>
        <w:gridCol w:w="423"/>
        <w:gridCol w:w="583"/>
        <w:gridCol w:w="467"/>
        <w:gridCol w:w="580"/>
        <w:gridCol w:w="751"/>
        <w:gridCol w:w="756"/>
        <w:gridCol w:w="405"/>
        <w:gridCol w:w="522"/>
        <w:gridCol w:w="845"/>
        <w:gridCol w:w="655"/>
        <w:gridCol w:w="433"/>
        <w:gridCol w:w="359"/>
        <w:gridCol w:w="406"/>
        <w:gridCol w:w="562"/>
        <w:gridCol w:w="466"/>
        <w:gridCol w:w="383"/>
        <w:gridCol w:w="424"/>
        <w:gridCol w:w="426"/>
        <w:gridCol w:w="42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株型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株</w:t>
            </w:r>
          </w:p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高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出苗至收获天数（天）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收获时籽粒乳线位置(%)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伏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折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空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秆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双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收获时单株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平均绿叶片数</w:t>
            </w:r>
          </w:p>
        </w:tc>
        <w:tc>
          <w:tcPr>
            <w:tcW w:w="2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鲜重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FF0000"/>
                <w:w w:val="90"/>
                <w:kern w:val="2"/>
                <w:sz w:val="21"/>
                <w:szCs w:val="21"/>
                <w:lang w:val="en-US" w:eastAsia="zh-CN" w:bidi="ar-SA"/>
              </w:rPr>
              <w:t>（30%标准干物质含量）</w:t>
            </w:r>
          </w:p>
        </w:tc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弯孢菌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叶斑病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矮花叶病毒病（级）</w:t>
            </w:r>
          </w:p>
        </w:tc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粗缩病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茎腐病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丝黑穗病（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%)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玉米螟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 w:hRule="atLeast"/>
        </w:trPr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rFonts w:hint="eastAsia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增产试点比例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蒙青贮100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307.6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143.9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50.7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0.6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8.4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1230.1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21.5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4025.0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海科玉11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287.8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101.1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48.8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12.4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1112.2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3887.7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金科玉3308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324.4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121.0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57.9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0.3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1085.3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3828.9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现代青贮8号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256.5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82.2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47.2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1062.2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3782.3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丰青21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308.0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121.0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50.8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0.3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0.5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1061.0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3632.7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1.0 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景琪4009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307.3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130.2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47.2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0.4 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0.9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1053.0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3732.5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包饲002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311.7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137.0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47.8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0.8 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1.6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13.4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1046.4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3697.5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 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金岭青贮338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276.9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115.8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48.7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 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12.4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1032.7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3417.9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-3.0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 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德美亚3号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(ck)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293.1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105.3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51.3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1.1 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1012.7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3524.6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 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22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内9302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302.0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109.7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48.7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 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0.8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1009.9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-0.3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3480.9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-1.2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利禾2252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276.0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101.1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52.9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946.3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-6.6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3339.2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-5.3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</w:tblPrEx>
        <w:trPr>
          <w:cantSplit/>
          <w:trHeight w:val="380" w:hRule="atLeast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0" w:right="-105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CN2253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半紧凑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260.8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101.7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44.8 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 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0.8 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0.8 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923.3 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-8.8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3304.3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-6.3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 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-105" w:leftChars="0" w:right="-105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EyYzMzNzM0MWMwODY5YWRkZjJhNWQ1MjEzOWMifQ=="/>
  </w:docVars>
  <w:rsids>
    <w:rsidRoot w:val="4EA112E7"/>
    <w:rsid w:val="069842A5"/>
    <w:rsid w:val="1AC110A6"/>
    <w:rsid w:val="26BC167F"/>
    <w:rsid w:val="45F260BA"/>
    <w:rsid w:val="472460C4"/>
    <w:rsid w:val="4EA112E7"/>
    <w:rsid w:val="64253B31"/>
    <w:rsid w:val="71451424"/>
    <w:rsid w:val="7B7A5B39"/>
    <w:rsid w:val="7EA7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3896</Words>
  <Characters>5422</Characters>
  <Lines>0</Lines>
  <Paragraphs>0</Paragraphs>
  <TotalTime>8</TotalTime>
  <ScaleCrop>false</ScaleCrop>
  <LinksUpToDate>false</LinksUpToDate>
  <CharactersWithSpaces>5528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2023-01-11T14:30:00Z</dcterms:created>
  <dc:creator>郝丹</dc:creator>
  <cp:lastModifiedBy>郝丹</cp:lastModifiedBy>
  <dcterms:modified xsi:type="dcterms:W3CDTF">2023-02-02T04:19:21Z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5AFDEAAC29E1420E9E64BF8F712F51DC</vt:lpwstr>
  </property>
</Properties>
</file>